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F" w:rsidRDefault="00E1613F" w:rsidP="00E1613F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B76682">
        <w:tc>
          <w:tcPr>
            <w:tcW w:w="5030" w:type="dxa"/>
            <w:shd w:val="clear" w:color="auto" w:fill="0070C0"/>
          </w:tcPr>
          <w:p w:rsidR="00232E95" w:rsidRPr="00232E95" w:rsidRDefault="00232E95" w:rsidP="00232E95">
            <w:pPr>
              <w:pStyle w:val="Heading2"/>
              <w:rPr>
                <w:color w:val="FFFFFF" w:themeColor="background1"/>
              </w:rPr>
            </w:pPr>
            <w:r w:rsidRPr="00232E95">
              <w:rPr>
                <w:color w:val="FFFFFF" w:themeColor="background1"/>
              </w:rPr>
              <w:t>OVERVIEW</w:t>
            </w:r>
          </w:p>
          <w:p w:rsidR="00B76682" w:rsidRPr="00B76682" w:rsidRDefault="0027416A" w:rsidP="00E1613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Lynnfield is a suburban community of 12,732 residents located north of Saugus, and west of Peabody in Essex County. The town </w:t>
            </w:r>
            <w:r w:rsidR="00C26AEA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is primarily residential with business districts located along the highways. The majority of homes in town are single-family homes, but townhomes and apartments are also available.</w:t>
            </w:r>
          </w:p>
          <w:p w:rsidR="00B76682" w:rsidRPr="00B76682" w:rsidRDefault="00B76682" w:rsidP="00E1613F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4C2E55" w:rsidRDefault="004C2E55" w:rsidP="00E1613F">
      <w:pPr>
        <w:rPr>
          <w:rFonts w:ascii="Calibri" w:hAnsi="Calibri" w:cs="Calibri"/>
          <w:color w:val="0070C0"/>
          <w:sz w:val="20"/>
          <w:szCs w:val="20"/>
        </w:rPr>
      </w:pPr>
    </w:p>
    <w:p w:rsidR="00020906" w:rsidRPr="00232E95" w:rsidRDefault="00BE1232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3200400" cy="2398166"/>
            <wp:effectExtent l="0" t="0" r="0" b="2540"/>
            <wp:docPr id="3" name="Picture 3" descr="Image result for lynnfield ma meeting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ynnfield ma meetinghou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70C0"/>
          <w:sz w:val="20"/>
          <w:szCs w:val="20"/>
        </w:rPr>
        <w:t>Lynnfield Meetinghouse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</w:t>
      </w:r>
      <w:r w:rsidR="00A501CD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5D00BA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r>
        <w:rPr>
          <w:rFonts w:ascii="Calibri" w:hAnsi="Calibri" w:cs="Calibri"/>
          <w:color w:val="0070C0"/>
          <w:sz w:val="16"/>
          <w:szCs w:val="16"/>
        </w:rPr>
        <w:t>Essex Heritage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>)</w:t>
      </w:r>
    </w:p>
    <w:p w:rsidR="00232E95" w:rsidRPr="00AE38D1" w:rsidRDefault="00232E95" w:rsidP="00232E95">
      <w:pPr>
        <w:pStyle w:val="Heading2"/>
        <w:rPr>
          <w:color w:val="0070C0"/>
        </w:rPr>
      </w:pPr>
      <w:r w:rsidRPr="00AE38D1">
        <w:rPr>
          <w:color w:val="0070C0"/>
        </w:rPr>
        <w:t>Community safety</w:t>
      </w:r>
    </w:p>
    <w:p w:rsidR="00D01310" w:rsidRPr="00AE38D1" w:rsidRDefault="00D01310" w:rsidP="00D01310">
      <w:pPr>
        <w:rPr>
          <w:rFonts w:ascii="Calibri" w:eastAsia="Meiryo" w:hAnsi="Calibri" w:cs="Calibri"/>
          <w:color w:val="0070C0"/>
          <w:sz w:val="20"/>
          <w:szCs w:val="20"/>
          <w:lang w:eastAsia="ja-JP"/>
        </w:rPr>
      </w:pP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In 2016, the Town of </w:t>
      </w:r>
      <w:r w:rsidR="00BE1232">
        <w:rPr>
          <w:rFonts w:ascii="Calibri" w:eastAsia="Meiryo" w:hAnsi="Calibri" w:cs="Calibri"/>
          <w:color w:val="0070C0"/>
          <w:sz w:val="20"/>
          <w:szCs w:val="20"/>
          <w:lang w:eastAsia="ja-JP"/>
        </w:rPr>
        <w:t>Lynnfield’</w:t>
      </w:r>
      <w:r w:rsidR="00FA740B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s violent crime rate </w:t>
      </w:r>
      <w:r w:rsidR="000A5095">
        <w:rPr>
          <w:rFonts w:ascii="Calibri" w:eastAsia="Meiryo" w:hAnsi="Calibri" w:cs="Calibri"/>
          <w:color w:val="0070C0"/>
          <w:sz w:val="20"/>
          <w:szCs w:val="20"/>
          <w:lang w:eastAsia="ja-JP"/>
        </w:rPr>
        <w:t>was 82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than the </w:t>
      </w:r>
      <w:r w:rsidR="000A5095">
        <w:rPr>
          <w:rFonts w:ascii="Calibri" w:eastAsia="Meiryo" w:hAnsi="Calibri" w:cs="Calibri"/>
          <w:color w:val="0070C0"/>
          <w:sz w:val="20"/>
          <w:szCs w:val="20"/>
          <w:lang w:eastAsia="ja-JP"/>
        </w:rPr>
        <w:t>national average and 82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lower than the Massachusetts average</w:t>
      </w:r>
      <w:r w:rsidR="000A5095">
        <w:rPr>
          <w:rFonts w:ascii="Calibri" w:eastAsia="Meiryo" w:hAnsi="Calibri" w:cs="Calibri"/>
          <w:color w:val="0070C0"/>
          <w:sz w:val="20"/>
          <w:szCs w:val="20"/>
          <w:lang w:eastAsia="ja-JP"/>
        </w:rPr>
        <w:t>. The property crime rate was 72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</w:t>
      </w:r>
      <w:r w:rsidR="000A5095">
        <w:rPr>
          <w:rFonts w:ascii="Calibri" w:eastAsia="Meiryo" w:hAnsi="Calibri" w:cs="Calibri"/>
          <w:color w:val="0070C0"/>
          <w:sz w:val="20"/>
          <w:szCs w:val="20"/>
          <w:lang w:eastAsia="ja-JP"/>
        </w:rPr>
        <w:t>than the national average and 55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lower than the Massachusetts average.</w:t>
      </w:r>
    </w:p>
    <w:p w:rsidR="00D01310" w:rsidRPr="00FA740B" w:rsidRDefault="00D01310" w:rsidP="00D01310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</w:p>
    <w:p w:rsidR="00020906" w:rsidRPr="003C2D50" w:rsidRDefault="00D01310" w:rsidP="00F04B93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  <w:r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 xml:space="preserve">Data Source: </w:t>
      </w:r>
      <w:r w:rsidR="0037773C"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>www.cityrating.com/crime-statistics</w:t>
      </w:r>
    </w:p>
    <w:p w:rsidR="00232E95" w:rsidRPr="0006351C" w:rsidRDefault="00232E95" w:rsidP="00F04B93">
      <w:pPr>
        <w:rPr>
          <w:rFonts w:ascii="Calibri" w:hAnsi="Calibri" w:cs="Calibri"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7E39"/>
          <w:left w:val="single" w:sz="4" w:space="0" w:color="007E39"/>
          <w:bottom w:val="single" w:sz="4" w:space="0" w:color="007E39"/>
          <w:right w:val="single" w:sz="4" w:space="0" w:color="007E39"/>
          <w:insideH w:val="single" w:sz="4" w:space="0" w:color="007E39"/>
          <w:insideV w:val="single" w:sz="4" w:space="0" w:color="007E39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232E95">
        <w:tc>
          <w:tcPr>
            <w:tcW w:w="5030" w:type="dxa"/>
            <w:shd w:val="clear" w:color="auto" w:fill="007E39"/>
          </w:tcPr>
          <w:p w:rsidR="00232E95" w:rsidRPr="00232E95" w:rsidRDefault="00232E95" w:rsidP="00D55E38">
            <w:pPr>
              <w:pStyle w:val="Style2"/>
            </w:pPr>
            <w:r>
              <w:t>Transportation</w:t>
            </w:r>
          </w:p>
          <w:p w:rsidR="00B76682" w:rsidRPr="00B76682" w:rsidRDefault="00B76682" w:rsidP="00B76682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Most residents of </w:t>
            </w:r>
            <w:r w:rsidR="00FB5B1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Lynnfield rely o</w:t>
            </w:r>
            <w:r w:rsidR="00E533E4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n a car for transportation;</w:t>
            </w:r>
            <w:r w:rsidR="00FB5B1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I-95 run</w:t>
            </w:r>
            <w:r w:rsidR="00E533E4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s</w:t>
            </w:r>
            <w:r w:rsidR="00FB5B1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through town. Public transportation in town is limited. The n</w:t>
            </w:r>
            <w:bookmarkStart w:id="0" w:name="_GoBack"/>
            <w:bookmarkEnd w:id="0"/>
            <w:r w:rsidR="00FB5B1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earest Commuter Rail Station is located in either Reading or Wakefield depending on what part of town you live in. </w:t>
            </w: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</w:t>
            </w:r>
          </w:p>
          <w:p w:rsidR="00B76682" w:rsidRPr="00B76682" w:rsidRDefault="00B76682" w:rsidP="003F7E4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232E95" w:rsidRDefault="00232E95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FA740B" w:rsidRDefault="00FA740B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52325A" w:rsidRDefault="0052325A" w:rsidP="00232E95">
      <w:pPr>
        <w:pStyle w:val="Heading2"/>
        <w:spacing w:before="0" w:after="0"/>
        <w:rPr>
          <w:color w:val="0070C0"/>
        </w:rPr>
      </w:pPr>
    </w:p>
    <w:p w:rsidR="00D01310" w:rsidRPr="00AE38D1" w:rsidRDefault="00D01310" w:rsidP="00232E95">
      <w:pPr>
        <w:pStyle w:val="Heading2"/>
        <w:spacing w:before="0" w:after="0"/>
        <w:rPr>
          <w:color w:val="0070C0"/>
        </w:rPr>
      </w:pPr>
      <w:r w:rsidRPr="00AE38D1">
        <w:rPr>
          <w:color w:val="0070C0"/>
        </w:rPr>
        <w:t>Schools</w:t>
      </w:r>
    </w:p>
    <w:p w:rsidR="00D01310" w:rsidRPr="00020906" w:rsidRDefault="00D01310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AE38D1" w:rsidRDefault="00CF49CC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Summer Street Elementary School (K – 4)</w:t>
      </w:r>
    </w:p>
    <w:p w:rsidR="00D01310" w:rsidRPr="00AE38D1" w:rsidRDefault="00CF49CC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9/10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AE38D1" w:rsidRDefault="00CF49CC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Huckleberry Hill Elementary School (K – 4)</w:t>
      </w:r>
    </w:p>
    <w:p w:rsidR="00D01310" w:rsidRPr="00AE38D1" w:rsidRDefault="00F21783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8</w:t>
      </w:r>
      <w:r w:rsidR="00D01310" w:rsidRPr="00AE38D1">
        <w:rPr>
          <w:rFonts w:ascii="Calibri" w:hAnsi="Calibri" w:cs="Calibri"/>
          <w:color w:val="0070C0"/>
          <w:sz w:val="20"/>
          <w:szCs w:val="20"/>
        </w:rPr>
        <w:t>/10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AE38D1" w:rsidRDefault="00F21783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Lynnfield Middle School (5 – 8)</w:t>
      </w:r>
    </w:p>
    <w:p w:rsidR="00D01310" w:rsidRPr="00AE38D1" w:rsidRDefault="00F21783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8</w:t>
      </w:r>
      <w:r w:rsidR="00D01310" w:rsidRPr="00AE38D1">
        <w:rPr>
          <w:rFonts w:ascii="Calibri" w:hAnsi="Calibri" w:cs="Calibri"/>
          <w:color w:val="0070C0"/>
          <w:sz w:val="20"/>
          <w:szCs w:val="20"/>
        </w:rPr>
        <w:t>/10</w:t>
      </w:r>
    </w:p>
    <w:p w:rsidR="00D01310" w:rsidRPr="0006351C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06351C" w:rsidRDefault="00F21783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Lynnfield High School (9 – 12)</w:t>
      </w:r>
    </w:p>
    <w:p w:rsidR="00D01310" w:rsidRPr="0006351C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  <w:r w:rsidRPr="0006351C">
        <w:rPr>
          <w:rFonts w:ascii="Calibri" w:hAnsi="Calibri" w:cs="Calibri"/>
          <w:color w:val="0070C0"/>
          <w:sz w:val="20"/>
          <w:szCs w:val="20"/>
        </w:rPr>
        <w:t xml:space="preserve">Great Schools </w:t>
      </w:r>
      <w:r w:rsidR="00F21783">
        <w:rPr>
          <w:rFonts w:ascii="Calibri" w:hAnsi="Calibri" w:cs="Calibri"/>
          <w:color w:val="0070C0"/>
          <w:sz w:val="20"/>
          <w:szCs w:val="20"/>
        </w:rPr>
        <w:t>Rating: 10</w:t>
      </w:r>
      <w:r w:rsidRPr="0006351C">
        <w:rPr>
          <w:rFonts w:ascii="Calibri" w:hAnsi="Calibri" w:cs="Calibri"/>
          <w:color w:val="0070C0"/>
          <w:sz w:val="20"/>
          <w:szCs w:val="20"/>
        </w:rPr>
        <w:t>/10</w:t>
      </w:r>
    </w:p>
    <w:p w:rsidR="00D01310" w:rsidRPr="0006351C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06351C" w:rsidRDefault="00B56525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Essex Technical High School (9 – 12)</w:t>
      </w:r>
    </w:p>
    <w:p w:rsidR="00D01310" w:rsidRPr="0006351C" w:rsidRDefault="00B56525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7</w:t>
      </w:r>
      <w:r w:rsidR="00D01310" w:rsidRPr="0006351C">
        <w:rPr>
          <w:rFonts w:ascii="Calibri" w:hAnsi="Calibri" w:cs="Calibri"/>
          <w:color w:val="0070C0"/>
          <w:sz w:val="20"/>
          <w:szCs w:val="20"/>
        </w:rPr>
        <w:t>/10</w:t>
      </w:r>
    </w:p>
    <w:p w:rsidR="00F04B93" w:rsidRDefault="00F04B93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6351C" w:rsidRDefault="0006351C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High School Graduation Rate</w:t>
      </w:r>
    </w:p>
    <w:tbl>
      <w:tblPr>
        <w:tblStyle w:val="TableGrid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90"/>
        <w:gridCol w:w="900"/>
      </w:tblGrid>
      <w:tr w:rsidR="0006351C" w:rsidTr="005776E6">
        <w:tc>
          <w:tcPr>
            <w:tcW w:w="3690" w:type="dxa"/>
            <w:vAlign w:val="center"/>
          </w:tcPr>
          <w:p w:rsidR="0006351C" w:rsidRDefault="00EC2A11" w:rsidP="004256BA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Lynnfield High School</w:t>
            </w:r>
          </w:p>
        </w:tc>
        <w:tc>
          <w:tcPr>
            <w:tcW w:w="900" w:type="dxa"/>
            <w:vAlign w:val="center"/>
          </w:tcPr>
          <w:p w:rsidR="0006351C" w:rsidRDefault="00B56525" w:rsidP="0006351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9</w:t>
            </w:r>
            <w:r w:rsidR="00696C5D">
              <w:rPr>
                <w:rFonts w:ascii="Calibri" w:hAnsi="Calibri" w:cs="Calibri"/>
                <w:color w:val="0070C0"/>
                <w:sz w:val="20"/>
                <w:szCs w:val="20"/>
              </w:rPr>
              <w:t>6.9</w:t>
            </w:r>
            <w:r w:rsidR="0006351C">
              <w:rPr>
                <w:rFonts w:ascii="Calibri" w:hAnsi="Calibri" w:cs="Calibri"/>
                <w:color w:val="0070C0"/>
                <w:sz w:val="20"/>
                <w:szCs w:val="20"/>
              </w:rPr>
              <w:t>%</w:t>
            </w:r>
          </w:p>
        </w:tc>
      </w:tr>
      <w:tr w:rsidR="0006351C" w:rsidTr="005776E6">
        <w:tc>
          <w:tcPr>
            <w:tcW w:w="3690" w:type="dxa"/>
            <w:vAlign w:val="center"/>
          </w:tcPr>
          <w:p w:rsidR="0006351C" w:rsidRDefault="0006351C" w:rsidP="0006351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Massachusetts</w:t>
            </w:r>
          </w:p>
        </w:tc>
        <w:tc>
          <w:tcPr>
            <w:tcW w:w="900" w:type="dxa"/>
            <w:vAlign w:val="center"/>
          </w:tcPr>
          <w:p w:rsidR="0006351C" w:rsidRDefault="0006351C" w:rsidP="0006351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87.9%</w:t>
            </w:r>
          </w:p>
        </w:tc>
      </w:tr>
    </w:tbl>
    <w:p w:rsidR="0006351C" w:rsidRPr="0006351C" w:rsidRDefault="0006351C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FA740B" w:rsidRDefault="00D01310" w:rsidP="00F04B93">
      <w:pPr>
        <w:rPr>
          <w:rFonts w:ascii="Calibri" w:hAnsi="Calibri" w:cs="Calibri"/>
          <w:color w:val="0070C0"/>
          <w:sz w:val="18"/>
          <w:szCs w:val="18"/>
        </w:rPr>
      </w:pPr>
      <w:r w:rsidRPr="0006351C">
        <w:rPr>
          <w:rFonts w:ascii="Calibri" w:hAnsi="Calibri" w:cs="Calibri"/>
          <w:color w:val="0070C0"/>
          <w:sz w:val="18"/>
          <w:szCs w:val="18"/>
        </w:rPr>
        <w:t>Data Source</w:t>
      </w:r>
      <w:r w:rsidR="004256BA">
        <w:rPr>
          <w:rFonts w:ascii="Calibri" w:hAnsi="Calibri" w:cs="Calibri"/>
          <w:color w:val="0070C0"/>
          <w:sz w:val="18"/>
          <w:szCs w:val="18"/>
        </w:rPr>
        <w:t>s</w:t>
      </w:r>
      <w:r w:rsidRPr="0006351C">
        <w:rPr>
          <w:rFonts w:ascii="Calibri" w:hAnsi="Calibri" w:cs="Calibri"/>
          <w:color w:val="0070C0"/>
          <w:sz w:val="18"/>
          <w:szCs w:val="18"/>
        </w:rPr>
        <w:t>: GreatSchools.org</w:t>
      </w:r>
      <w:r w:rsidR="0006351C">
        <w:rPr>
          <w:rFonts w:ascii="Calibri" w:hAnsi="Calibri" w:cs="Calibri"/>
          <w:color w:val="0070C0"/>
          <w:sz w:val="18"/>
          <w:szCs w:val="18"/>
        </w:rPr>
        <w:t>; MA Dept. of Elementary &amp; Secondary Education District Profiles</w:t>
      </w:r>
    </w:p>
    <w:p w:rsidR="00D01310" w:rsidRPr="00FA740B" w:rsidRDefault="00232E95" w:rsidP="00FA740B">
      <w:pPr>
        <w:pStyle w:val="Heading2"/>
        <w:rPr>
          <w:color w:val="0070C0"/>
        </w:rPr>
      </w:pPr>
      <w:r w:rsidRPr="00232E95">
        <w:rPr>
          <w:color w:val="0070C0"/>
        </w:rPr>
        <w:t>DEMOGRAPHICS</w:t>
      </w:r>
    </w:p>
    <w:p w:rsidR="009C5DA1" w:rsidRDefault="009C5DA1" w:rsidP="00F04B93">
      <w:pPr>
        <w:rPr>
          <w:rFonts w:ascii="Calibri" w:hAnsi="Calibri" w:cs="Calibri"/>
          <w:color w:val="0070C0"/>
        </w:rPr>
      </w:pPr>
      <w:r w:rsidRPr="0052325A">
        <w:rPr>
          <w:rFonts w:ascii="Calibri" w:hAnsi="Calibri" w:cs="Calibri"/>
          <w:color w:val="0070C0"/>
        </w:rPr>
        <w:t xml:space="preserve">Poverty </w:t>
      </w:r>
      <w:r w:rsidR="00153E69">
        <w:rPr>
          <w:rFonts w:ascii="Calibri" w:hAnsi="Calibri" w:cs="Calibri"/>
          <w:color w:val="0070C0"/>
        </w:rPr>
        <w:t>Rate: 1.8</w:t>
      </w:r>
      <w:r w:rsidRPr="0052325A">
        <w:rPr>
          <w:rFonts w:ascii="Calibri" w:hAnsi="Calibri" w:cs="Calibri"/>
          <w:color w:val="0070C0"/>
        </w:rPr>
        <w:t>%</w:t>
      </w:r>
    </w:p>
    <w:p w:rsidR="00FA740B" w:rsidRPr="00FA740B" w:rsidRDefault="00FA740B" w:rsidP="00F04B93">
      <w:pPr>
        <w:rPr>
          <w:rFonts w:ascii="Calibri" w:hAnsi="Calibri" w:cs="Calibri"/>
          <w:color w:val="0070C0"/>
          <w:sz w:val="18"/>
          <w:szCs w:val="18"/>
        </w:rPr>
      </w:pPr>
    </w:p>
    <w:tbl>
      <w:tblPr>
        <w:tblStyle w:val="TableGrid"/>
        <w:tblW w:w="45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F5327" w:themeFill="accent6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B76682" w:rsidRPr="00B76682" w:rsidRDefault="00B76682" w:rsidP="00D01310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Race/Ethnicity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White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6827EA" w:rsidP="005E6DAE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9</w:t>
            </w:r>
            <w:r w:rsidR="005E6DA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3.5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Asian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5E6DAE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6.0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American Indian and Alaska Native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FE5387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0.0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Hispanic or Latino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5E6DAE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2.8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Black/African American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5E6DAE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0.6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Native Hawaiian and Other Pacific Islander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0.0%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5E6DAE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0.9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</w:tbl>
    <w:p w:rsidR="00B76682" w:rsidRPr="0006351C" w:rsidRDefault="00B76682" w:rsidP="00D01310">
      <w:pPr>
        <w:rPr>
          <w:rFonts w:ascii="Calibri" w:hAnsi="Calibri" w:cs="Calibri"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BE60" w:themeFill="accent3" w:themeFillTint="99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Age Group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Under 5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A74948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4.8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5-17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A74948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18.9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18-64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A74948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55.7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65 and older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A74948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20.6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</w:tbl>
    <w:p w:rsidR="00342274" w:rsidRPr="00B76682" w:rsidRDefault="00342274" w:rsidP="00F04B93">
      <w:pPr>
        <w:rPr>
          <w:rFonts w:ascii="Calibri" w:hAnsi="Calibri" w:cs="Calibri"/>
          <w:color w:val="0070C0"/>
          <w:sz w:val="16"/>
          <w:szCs w:val="16"/>
        </w:rPr>
      </w:pPr>
    </w:p>
    <w:p w:rsidR="00CF4108" w:rsidRDefault="0006351C">
      <w:pPr>
        <w:rPr>
          <w:rFonts w:ascii="Calibri" w:hAnsi="Calibri" w:cs="Calibri"/>
          <w:color w:val="0070C0"/>
          <w:sz w:val="18"/>
          <w:szCs w:val="18"/>
        </w:rPr>
      </w:pPr>
      <w:r w:rsidRPr="0006351C">
        <w:rPr>
          <w:rFonts w:ascii="Calibri" w:hAnsi="Calibri" w:cs="Calibri"/>
          <w:color w:val="0070C0"/>
          <w:sz w:val="18"/>
          <w:szCs w:val="18"/>
        </w:rPr>
        <w:t xml:space="preserve">Data Source: American </w:t>
      </w:r>
      <w:proofErr w:type="spellStart"/>
      <w:r w:rsidRPr="0006351C">
        <w:rPr>
          <w:rFonts w:ascii="Calibri" w:hAnsi="Calibri" w:cs="Calibri"/>
          <w:color w:val="0070C0"/>
          <w:sz w:val="18"/>
          <w:szCs w:val="18"/>
        </w:rPr>
        <w:t>FactFinder</w:t>
      </w:r>
      <w:proofErr w:type="spellEnd"/>
      <w:r w:rsidRPr="0006351C">
        <w:rPr>
          <w:rFonts w:ascii="Calibri" w:hAnsi="Calibri" w:cs="Calibri"/>
          <w:color w:val="0070C0"/>
          <w:sz w:val="18"/>
          <w:szCs w:val="18"/>
        </w:rPr>
        <w:t>, U.S. Census Bureau</w:t>
      </w:r>
    </w:p>
    <w:p w:rsidR="00CF4108" w:rsidRDefault="00CF4108" w:rsidP="00F04B93">
      <w:pPr>
        <w:rPr>
          <w:rFonts w:ascii="Calibri" w:hAnsi="Calibri" w:cs="Calibri"/>
          <w:color w:val="0070C0"/>
          <w:sz w:val="18"/>
          <w:szCs w:val="18"/>
        </w:rPr>
        <w:sectPr w:rsidR="00CF4108" w:rsidSect="00ED0640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660" w:gutter="0"/>
          <w:cols w:num="2" w:space="720"/>
          <w:docGrid w:linePitch="360"/>
        </w:sectPr>
      </w:pPr>
    </w:p>
    <w:p w:rsidR="00CF4108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232E95" w:rsidRPr="00232E95" w:rsidRDefault="00232E95" w:rsidP="00232E95">
      <w:pPr>
        <w:pStyle w:val="Heading2"/>
        <w:pBdr>
          <w:bottom w:val="single" w:sz="8" w:space="0" w:color="418AB3" w:themeColor="accent1"/>
        </w:pBdr>
        <w:rPr>
          <w:color w:val="0070C0"/>
        </w:rPr>
      </w:pPr>
      <w:r>
        <w:rPr>
          <w:color w:val="0070C0"/>
        </w:rPr>
        <w:lastRenderedPageBreak/>
        <w:t>Local Amenities</w:t>
      </w:r>
    </w:p>
    <w:p w:rsidR="00CF4108" w:rsidRPr="000B209B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3D5DFA" w:rsidRDefault="003D5DFA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While there are not many stores or services located directly in </w:t>
      </w:r>
      <w:r w:rsidR="006D23C5">
        <w:rPr>
          <w:rFonts w:ascii="Calibri" w:hAnsi="Calibri" w:cs="Calibri"/>
          <w:color w:val="0070C0"/>
          <w:sz w:val="20"/>
          <w:szCs w:val="20"/>
        </w:rPr>
        <w:t>Lynnfield</w:t>
      </w:r>
      <w:r w:rsidR="00A100EB">
        <w:rPr>
          <w:rFonts w:ascii="Calibri" w:hAnsi="Calibri" w:cs="Calibri"/>
          <w:color w:val="0070C0"/>
          <w:sz w:val="20"/>
          <w:szCs w:val="20"/>
        </w:rPr>
        <w:t>,</w:t>
      </w:r>
      <w:r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6D23C5">
        <w:rPr>
          <w:rFonts w:ascii="Calibri" w:hAnsi="Calibri" w:cs="Calibri"/>
          <w:color w:val="0070C0"/>
          <w:sz w:val="20"/>
          <w:szCs w:val="20"/>
        </w:rPr>
        <w:t>the Square One Mall is a short trip away in Saugus, MA. Many shopping trips can be completed nearby in the surrounding towns.</w:t>
      </w:r>
    </w:p>
    <w:p w:rsidR="00B95B3D" w:rsidRDefault="00B95B3D" w:rsidP="003D5DFA">
      <w:pPr>
        <w:rPr>
          <w:rFonts w:ascii="Calibri" w:hAnsi="Calibri" w:cs="Calibri"/>
          <w:color w:val="0070C0"/>
          <w:sz w:val="20"/>
          <w:szCs w:val="20"/>
        </w:rPr>
      </w:pPr>
    </w:p>
    <w:p w:rsidR="00B95B3D" w:rsidRDefault="00EF641E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The Lynnfield Recreation Commission provides many programs and activities for residents, including sports. The town also provides many conservation </w:t>
      </w:r>
      <w:r w:rsidR="006D23C5">
        <w:rPr>
          <w:rFonts w:ascii="Calibri" w:hAnsi="Calibri" w:cs="Calibri"/>
          <w:color w:val="0070C0"/>
          <w:sz w:val="20"/>
          <w:szCs w:val="20"/>
        </w:rPr>
        <w:t>areas, which</w:t>
      </w:r>
      <w:r>
        <w:rPr>
          <w:rFonts w:ascii="Calibri" w:hAnsi="Calibri" w:cs="Calibri"/>
          <w:color w:val="0070C0"/>
          <w:sz w:val="20"/>
          <w:szCs w:val="20"/>
        </w:rPr>
        <w:t xml:space="preserve"> provide space for outdoor recreation.</w:t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E1701" w:rsidRDefault="00CE1701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537F37" w:rsidP="002F4B87">
      <w:pPr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1714500" cy="1714500"/>
            <wp:effectExtent l="0" t="0" r="0" b="0"/>
            <wp:docPr id="4" name="Picture 4" descr="Image result for lynnfield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ynnfield high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B87">
        <w:rPr>
          <w:rFonts w:ascii="Calibri" w:hAnsi="Calibri" w:cs="Calibri"/>
          <w:color w:val="0070C0"/>
          <w:sz w:val="20"/>
          <w:szCs w:val="20"/>
        </w:rPr>
        <w:t xml:space="preserve">    </w:t>
      </w:r>
    </w:p>
    <w:p w:rsidR="00CF4108" w:rsidRPr="00FA0B5E" w:rsidRDefault="00537F37" w:rsidP="002F4B87">
      <w:pPr>
        <w:jc w:val="center"/>
        <w:rPr>
          <w:rFonts w:ascii="Calibri" w:hAnsi="Calibri" w:cs="Calibri"/>
          <w:color w:val="0070C0"/>
          <w:sz w:val="16"/>
          <w:szCs w:val="16"/>
        </w:rPr>
      </w:pPr>
      <w:r>
        <w:rPr>
          <w:rFonts w:ascii="Calibri" w:hAnsi="Calibri" w:cs="Calibri"/>
          <w:color w:val="0070C0"/>
          <w:sz w:val="20"/>
          <w:szCs w:val="20"/>
        </w:rPr>
        <w:t>Lynnfield</w:t>
      </w:r>
      <w:r w:rsidR="00A100EB">
        <w:rPr>
          <w:rFonts w:ascii="Calibri" w:hAnsi="Calibri" w:cs="Calibri"/>
          <w:color w:val="0070C0"/>
          <w:sz w:val="20"/>
          <w:szCs w:val="20"/>
        </w:rPr>
        <w:t xml:space="preserve"> High School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r>
        <w:rPr>
          <w:rFonts w:ascii="Calibri" w:hAnsi="Calibri" w:cs="Calibri"/>
          <w:color w:val="0070C0"/>
          <w:sz w:val="16"/>
          <w:szCs w:val="16"/>
        </w:rPr>
        <w:t>Lynnfield Public Schools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>)</w:t>
      </w:r>
    </w:p>
    <w:p w:rsidR="002F4B87" w:rsidRDefault="002F4B87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B209B" w:rsidRPr="00232E95" w:rsidRDefault="000B209B" w:rsidP="000B209B">
      <w:pPr>
        <w:pStyle w:val="Heading2"/>
        <w:pBdr>
          <w:bottom w:val="single" w:sz="8" w:space="0" w:color="418AB3" w:themeColor="accent1"/>
        </w:pBdr>
        <w:spacing w:before="0" w:after="0"/>
        <w:rPr>
          <w:color w:val="0070C0"/>
        </w:rPr>
      </w:pPr>
      <w:r>
        <w:rPr>
          <w:color w:val="0070C0"/>
        </w:rPr>
        <w:t>MAP</w:t>
      </w:r>
    </w:p>
    <w:p w:rsidR="00CF4108" w:rsidRDefault="00CF4108" w:rsidP="002F4B87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537F37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0" cy="4368018"/>
            <wp:effectExtent l="0" t="0" r="0" b="0"/>
            <wp:wrapTight wrapText="bothSides">
              <wp:wrapPolygon edited="0">
                <wp:start x="0" y="0"/>
                <wp:lineTo x="0" y="21481"/>
                <wp:lineTo x="21518" y="21481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68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P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sectPr w:rsidR="00CF4108" w:rsidRPr="00CF4108" w:rsidSect="00CF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E5F" w:rsidRDefault="00407E5F" w:rsidP="00E1613F">
      <w:r>
        <w:separator/>
      </w:r>
    </w:p>
  </w:endnote>
  <w:endnote w:type="continuationSeparator" w:id="0">
    <w:p w:rsidR="00407E5F" w:rsidRDefault="00407E5F" w:rsidP="00E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08" w:rsidRDefault="00CF4108" w:rsidP="00A7016B">
    <w:pPr>
      <w:pStyle w:val="Footer"/>
      <w:tabs>
        <w:tab w:val="clear" w:pos="4680"/>
        <w:tab w:val="clear" w:pos="9360"/>
        <w:tab w:val="left" w:pos="3285"/>
      </w:tabs>
      <w:jc w:val="both"/>
    </w:pPr>
    <w:r>
      <w:rPr>
        <w:noProof/>
      </w:rPr>
      <w:drawing>
        <wp:inline distT="0" distB="0" distL="0" distR="0" wp14:anchorId="4441E29F" wp14:editId="2E9FCFD8">
          <wp:extent cx="2275282" cy="68939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Default="00E1613F" w:rsidP="00ED0640">
    <w:pPr>
      <w:pStyle w:val="Footer"/>
    </w:pPr>
    <w:r>
      <w:rPr>
        <w:noProof/>
      </w:rPr>
      <w:drawing>
        <wp:inline distT="0" distB="0" distL="0" distR="0" wp14:anchorId="5D594862" wp14:editId="453ACB84">
          <wp:extent cx="2275282" cy="6893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E5F" w:rsidRDefault="00407E5F" w:rsidP="00E1613F">
      <w:r>
        <w:separator/>
      </w:r>
    </w:p>
  </w:footnote>
  <w:footnote w:type="continuationSeparator" w:id="0">
    <w:p w:rsidR="00407E5F" w:rsidRDefault="00407E5F" w:rsidP="00E1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E8" w:rsidRPr="00DC7328" w:rsidRDefault="0027416A" w:rsidP="003957E8">
    <w:pPr>
      <w:jc w:val="center"/>
      <w:rPr>
        <w:color w:val="009E47"/>
        <w:sz w:val="52"/>
        <w:szCs w:val="52"/>
      </w:rPr>
    </w:pPr>
    <w:r>
      <w:rPr>
        <w:color w:val="009E47"/>
        <w:sz w:val="52"/>
        <w:szCs w:val="52"/>
      </w:rPr>
      <w:t>Lynnfield</w:t>
    </w:r>
  </w:p>
  <w:p w:rsidR="00E1613F" w:rsidRDefault="00E1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3"/>
    <w:rsid w:val="00020906"/>
    <w:rsid w:val="0006351C"/>
    <w:rsid w:val="000A5095"/>
    <w:rsid w:val="000B209B"/>
    <w:rsid w:val="00126C90"/>
    <w:rsid w:val="00153E69"/>
    <w:rsid w:val="001F0964"/>
    <w:rsid w:val="001F4864"/>
    <w:rsid w:val="00232E95"/>
    <w:rsid w:val="0027416A"/>
    <w:rsid w:val="002F4B87"/>
    <w:rsid w:val="00311103"/>
    <w:rsid w:val="00324764"/>
    <w:rsid w:val="00335E73"/>
    <w:rsid w:val="00342274"/>
    <w:rsid w:val="003501D1"/>
    <w:rsid w:val="00353DD5"/>
    <w:rsid w:val="0037773C"/>
    <w:rsid w:val="003957E8"/>
    <w:rsid w:val="003C2D50"/>
    <w:rsid w:val="003D5DFA"/>
    <w:rsid w:val="003E701C"/>
    <w:rsid w:val="00407E5F"/>
    <w:rsid w:val="004256BA"/>
    <w:rsid w:val="00485711"/>
    <w:rsid w:val="004B2199"/>
    <w:rsid w:val="004C2E55"/>
    <w:rsid w:val="004F619B"/>
    <w:rsid w:val="0052325A"/>
    <w:rsid w:val="00537F37"/>
    <w:rsid w:val="005776E6"/>
    <w:rsid w:val="005C7C96"/>
    <w:rsid w:val="005D00BA"/>
    <w:rsid w:val="005E6DAE"/>
    <w:rsid w:val="00604108"/>
    <w:rsid w:val="006069FC"/>
    <w:rsid w:val="006666C0"/>
    <w:rsid w:val="00673F4C"/>
    <w:rsid w:val="006827EA"/>
    <w:rsid w:val="00685194"/>
    <w:rsid w:val="00696C5D"/>
    <w:rsid w:val="006C680A"/>
    <w:rsid w:val="006D23C5"/>
    <w:rsid w:val="00704516"/>
    <w:rsid w:val="007551B0"/>
    <w:rsid w:val="00776394"/>
    <w:rsid w:val="00797163"/>
    <w:rsid w:val="007C1EF4"/>
    <w:rsid w:val="007F0DD4"/>
    <w:rsid w:val="0081308B"/>
    <w:rsid w:val="00884B7F"/>
    <w:rsid w:val="008D536F"/>
    <w:rsid w:val="008F7D0F"/>
    <w:rsid w:val="009A2596"/>
    <w:rsid w:val="009B1961"/>
    <w:rsid w:val="009C5DA1"/>
    <w:rsid w:val="009E578D"/>
    <w:rsid w:val="009F2BCA"/>
    <w:rsid w:val="009F67C3"/>
    <w:rsid w:val="00A100EB"/>
    <w:rsid w:val="00A501CD"/>
    <w:rsid w:val="00A7016B"/>
    <w:rsid w:val="00A73B99"/>
    <w:rsid w:val="00A74948"/>
    <w:rsid w:val="00A8133F"/>
    <w:rsid w:val="00AC55D8"/>
    <w:rsid w:val="00AE38D1"/>
    <w:rsid w:val="00AE6530"/>
    <w:rsid w:val="00B43275"/>
    <w:rsid w:val="00B56525"/>
    <w:rsid w:val="00B65CA0"/>
    <w:rsid w:val="00B76682"/>
    <w:rsid w:val="00B95B3D"/>
    <w:rsid w:val="00BC30B8"/>
    <w:rsid w:val="00BC3CB9"/>
    <w:rsid w:val="00BE1232"/>
    <w:rsid w:val="00BF4E0E"/>
    <w:rsid w:val="00C1440B"/>
    <w:rsid w:val="00C26AEA"/>
    <w:rsid w:val="00C76512"/>
    <w:rsid w:val="00CE1701"/>
    <w:rsid w:val="00CF4108"/>
    <w:rsid w:val="00CF49CC"/>
    <w:rsid w:val="00D01310"/>
    <w:rsid w:val="00D33C2D"/>
    <w:rsid w:val="00D423A9"/>
    <w:rsid w:val="00D55E38"/>
    <w:rsid w:val="00DC145D"/>
    <w:rsid w:val="00DC7328"/>
    <w:rsid w:val="00DF2B6D"/>
    <w:rsid w:val="00DF3A2F"/>
    <w:rsid w:val="00DF7A7A"/>
    <w:rsid w:val="00E1153F"/>
    <w:rsid w:val="00E1552D"/>
    <w:rsid w:val="00E1613F"/>
    <w:rsid w:val="00E25150"/>
    <w:rsid w:val="00E533E4"/>
    <w:rsid w:val="00E87EB2"/>
    <w:rsid w:val="00E91224"/>
    <w:rsid w:val="00E94BE7"/>
    <w:rsid w:val="00EC2A11"/>
    <w:rsid w:val="00ED0640"/>
    <w:rsid w:val="00EF641E"/>
    <w:rsid w:val="00F04B93"/>
    <w:rsid w:val="00F21783"/>
    <w:rsid w:val="00F56167"/>
    <w:rsid w:val="00FA0B5E"/>
    <w:rsid w:val="00FA740B"/>
    <w:rsid w:val="00FB5B1F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55454"/>
  <w15:chartTrackingRefBased/>
  <w15:docId w15:val="{88338979-0946-412F-AB96-25CBACF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2"/>
  </w:style>
  <w:style w:type="paragraph" w:styleId="Heading2">
    <w:name w:val="heading 2"/>
    <w:basedOn w:val="Normal"/>
    <w:next w:val="Normal"/>
    <w:link w:val="Heading2Char"/>
    <w:uiPriority w:val="9"/>
    <w:qFormat/>
    <w:rsid w:val="00232E95"/>
    <w:pPr>
      <w:keepNext/>
      <w:keepLines/>
      <w:pBdr>
        <w:bottom w:val="single" w:sz="8" w:space="1" w:color="418AB3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3F"/>
  </w:style>
  <w:style w:type="paragraph" w:styleId="Footer">
    <w:name w:val="footer"/>
    <w:basedOn w:val="Normal"/>
    <w:link w:val="Foot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3F"/>
  </w:style>
  <w:style w:type="table" w:styleId="TableGrid">
    <w:name w:val="Table Grid"/>
    <w:basedOn w:val="TableNormal"/>
    <w:uiPriority w:val="39"/>
    <w:rsid w:val="00E1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32E9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Style1">
    <w:name w:val="Style1"/>
    <w:basedOn w:val="Heading2"/>
    <w:link w:val="Style1Char"/>
    <w:qFormat/>
    <w:rsid w:val="00D55E38"/>
    <w:rPr>
      <w:color w:val="FFFFFF" w:themeColor="background1"/>
    </w:rPr>
  </w:style>
  <w:style w:type="paragraph" w:customStyle="1" w:styleId="Style2">
    <w:name w:val="Style2"/>
    <w:basedOn w:val="Style1"/>
    <w:link w:val="Style2Char"/>
    <w:qFormat/>
    <w:rsid w:val="00D55E38"/>
  </w:style>
  <w:style w:type="character" w:customStyle="1" w:styleId="Style1Char">
    <w:name w:val="Style1 Char"/>
    <w:basedOn w:val="Heading2Char"/>
    <w:link w:val="Style1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  <w:style w:type="character" w:customStyle="1" w:styleId="Style2Char">
    <w:name w:val="Style2 Char"/>
    <w:basedOn w:val="Style1Char"/>
    <w:link w:val="Style2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FFFB-8B00-4408-BF51-785DD465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Kristin (OCD)</dc:creator>
  <cp:keywords/>
  <dc:description/>
  <cp:lastModifiedBy>Dylan Ricker</cp:lastModifiedBy>
  <cp:revision>26</cp:revision>
  <cp:lastPrinted>2019-09-17T18:24:00Z</cp:lastPrinted>
  <dcterms:created xsi:type="dcterms:W3CDTF">2019-10-09T20:07:00Z</dcterms:created>
  <dcterms:modified xsi:type="dcterms:W3CDTF">2019-10-16T14:07:00Z</dcterms:modified>
</cp:coreProperties>
</file>