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A62094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Newbury is a community of 6,964 residents located just south of Newburyport on the seacoast in Essex County. </w:t>
            </w:r>
            <w:r w:rsidR="004C494A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The town is located along the Atlantic Ocean and includes part of Plum Island. The majority of houses in town are single-family homes.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0D31C9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2913"/>
            <wp:effectExtent l="0" t="0" r="0" b="1270"/>
            <wp:docPr id="7" name="Picture 7" descr="Image result for schoolhouse newbury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choolhouse newbury 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Newbury Schoolhouse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7C622D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Newbury1635.org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D46FD3">
        <w:rPr>
          <w:rFonts w:ascii="Calibri" w:eastAsia="Meiryo" w:hAnsi="Calibri" w:cs="Calibri"/>
          <w:color w:val="0070C0"/>
          <w:sz w:val="20"/>
          <w:szCs w:val="20"/>
          <w:lang w:eastAsia="ja-JP"/>
        </w:rPr>
        <w:t>Newbury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’s violent crime rate </w:t>
      </w:r>
      <w:r w:rsidR="00B43572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57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B43572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55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B43572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84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B43572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7</w:t>
      </w:r>
      <w:r w:rsidR="00B47E51">
        <w:rPr>
          <w:rFonts w:ascii="Calibri" w:eastAsia="Meiryo" w:hAnsi="Calibri" w:cs="Calibri"/>
          <w:color w:val="0070C0"/>
          <w:sz w:val="20"/>
          <w:szCs w:val="20"/>
          <w:lang w:eastAsia="ja-JP"/>
        </w:rPr>
        <w:t>5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2B56D4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Most residents of Newbury rely on a car for transportation; I-95 runs through town, and I-495 is easily accessible. There is limited Public Transportation available in town, however they are served by the MVRTA Ring &amp; Ride service. The nearest Commuter Rail Station is located in either Newburyport, or Rowley depending on what part of town you live.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D8730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Newbury Elementary School</w:t>
      </w:r>
      <w:r w:rsidR="00805BC1">
        <w:rPr>
          <w:rFonts w:ascii="Calibri" w:hAnsi="Calibri" w:cs="Calibri"/>
          <w:color w:val="0070C0"/>
          <w:sz w:val="20"/>
          <w:szCs w:val="20"/>
        </w:rPr>
        <w:t xml:space="preserve"> (PK – 6)</w:t>
      </w:r>
    </w:p>
    <w:p w:rsidR="00D01310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D87305">
        <w:rPr>
          <w:rFonts w:ascii="Calibri" w:hAnsi="Calibri" w:cs="Calibri"/>
          <w:color w:val="0070C0"/>
          <w:sz w:val="20"/>
          <w:szCs w:val="20"/>
        </w:rPr>
        <w:t>6</w:t>
      </w:r>
      <w:r w:rsidR="00805BC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D8730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Triton Regional Middle School (7 – 8)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4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D8730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Triton Regional High School (9 – 12)</w:t>
      </w:r>
    </w:p>
    <w:p w:rsidR="00D01310" w:rsidRPr="00AE38D1" w:rsidRDefault="00D87305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5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Whittier Regional Vocational High School (9 – 12)</w:t>
      </w: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6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D87305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Triton Regional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D87305">
              <w:rPr>
                <w:rFonts w:ascii="Calibri" w:hAnsi="Calibri" w:cs="Calibri"/>
                <w:color w:val="0070C0"/>
                <w:sz w:val="20"/>
                <w:szCs w:val="20"/>
              </w:rPr>
              <w:t>2.9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1D7726">
        <w:rPr>
          <w:rFonts w:ascii="Calibri" w:hAnsi="Calibri" w:cs="Calibri"/>
          <w:color w:val="0070C0"/>
        </w:rPr>
        <w:t>Rate: 4.2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1D7726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97.5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1D7726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0.8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1D7726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1D7726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2.6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1D7726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1.4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1D7726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0.5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37C1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37C1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16.6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37C1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16.5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37C12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4B3FA2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Within town there are not many shopping plazas, however most shopping trips can be compl</w:t>
      </w:r>
      <w:bookmarkStart w:id="0" w:name="_GoBack"/>
      <w:bookmarkEnd w:id="0"/>
      <w:r>
        <w:rPr>
          <w:rFonts w:ascii="Calibri" w:hAnsi="Calibri" w:cs="Calibri"/>
          <w:color w:val="0070C0"/>
          <w:sz w:val="20"/>
          <w:szCs w:val="20"/>
        </w:rPr>
        <w:t>eted by commuting to one of the surrounding towns.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4B3FA2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Newbury offers many outdoor recreation opportunities due to its location along the coast, including parts of Plum Island, and Plum Island State Park. </w:t>
      </w:r>
      <w:r w:rsidR="00516CD5">
        <w:rPr>
          <w:rFonts w:ascii="Calibri" w:hAnsi="Calibri" w:cs="Calibri"/>
          <w:color w:val="0070C0"/>
          <w:sz w:val="20"/>
          <w:szCs w:val="20"/>
        </w:rPr>
        <w:t xml:space="preserve">The town also hosts community events including the </w:t>
      </w:r>
      <w:proofErr w:type="spellStart"/>
      <w:r w:rsidR="00516CD5">
        <w:rPr>
          <w:rFonts w:ascii="Calibri" w:hAnsi="Calibri" w:cs="Calibri"/>
          <w:color w:val="0070C0"/>
          <w:sz w:val="20"/>
          <w:szCs w:val="20"/>
        </w:rPr>
        <w:t>Byfield</w:t>
      </w:r>
      <w:proofErr w:type="spellEnd"/>
      <w:r w:rsidR="00516CD5">
        <w:rPr>
          <w:rFonts w:ascii="Calibri" w:hAnsi="Calibri" w:cs="Calibri"/>
          <w:color w:val="0070C0"/>
          <w:sz w:val="20"/>
          <w:szCs w:val="20"/>
        </w:rPr>
        <w:t xml:space="preserve"> Music &amp; Arts Festival, and the Yankee Homecoming.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03AE8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011996" cy="1231900"/>
            <wp:effectExtent l="0" t="0" r="0" b="6350"/>
            <wp:docPr id="8" name="Picture 8" descr="Image result for triton regional high school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riton regional high school 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15" cy="12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E03AE8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Triton </w:t>
      </w:r>
      <w:r w:rsidR="000C6897">
        <w:rPr>
          <w:rFonts w:ascii="Calibri" w:hAnsi="Calibri" w:cs="Calibri"/>
          <w:color w:val="0070C0"/>
          <w:sz w:val="20"/>
          <w:szCs w:val="20"/>
        </w:rPr>
        <w:t>Regional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proofErr w:type="spellStart"/>
      <w:r>
        <w:rPr>
          <w:rFonts w:ascii="Calibri" w:hAnsi="Calibri" w:cs="Calibri"/>
          <w:color w:val="0070C0"/>
          <w:sz w:val="16"/>
          <w:szCs w:val="16"/>
        </w:rPr>
        <w:t>Flansbugh</w:t>
      </w:r>
      <w:proofErr w:type="spellEnd"/>
      <w:r>
        <w:rPr>
          <w:rFonts w:ascii="Calibri" w:hAnsi="Calibri" w:cs="Calibri"/>
          <w:color w:val="0070C0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color w:val="0070C0"/>
          <w:sz w:val="16"/>
          <w:szCs w:val="16"/>
        </w:rPr>
        <w:t>Architects</w:t>
      </w:r>
      <w:proofErr w:type="gramEnd"/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09424D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05726"/>
            <wp:effectExtent l="0" t="0" r="0" b="0"/>
            <wp:wrapTight wrapText="bothSides">
              <wp:wrapPolygon edited="0">
                <wp:start x="0" y="0"/>
                <wp:lineTo x="0" y="21504"/>
                <wp:lineTo x="21518" y="2150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0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F5" w:rsidRDefault="00EA4FF5" w:rsidP="00E1613F">
      <w:r>
        <w:separator/>
      </w:r>
    </w:p>
  </w:endnote>
  <w:endnote w:type="continuationSeparator" w:id="0">
    <w:p w:rsidR="00EA4FF5" w:rsidRDefault="00EA4FF5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F5" w:rsidRDefault="00EA4FF5" w:rsidP="00E1613F">
      <w:r>
        <w:separator/>
      </w:r>
    </w:p>
  </w:footnote>
  <w:footnote w:type="continuationSeparator" w:id="0">
    <w:p w:rsidR="00EA4FF5" w:rsidRDefault="00EA4FF5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F55741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Newbury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43D78"/>
    <w:rsid w:val="00052683"/>
    <w:rsid w:val="0006351C"/>
    <w:rsid w:val="00087526"/>
    <w:rsid w:val="0009424D"/>
    <w:rsid w:val="000B209B"/>
    <w:rsid w:val="000C6897"/>
    <w:rsid w:val="000D31C9"/>
    <w:rsid w:val="00126C90"/>
    <w:rsid w:val="00183C25"/>
    <w:rsid w:val="001A6094"/>
    <w:rsid w:val="001D7726"/>
    <w:rsid w:val="001E2BC1"/>
    <w:rsid w:val="001F0D4A"/>
    <w:rsid w:val="001F4864"/>
    <w:rsid w:val="00232E95"/>
    <w:rsid w:val="00233FFB"/>
    <w:rsid w:val="0027084B"/>
    <w:rsid w:val="002B56D4"/>
    <w:rsid w:val="002D5CEE"/>
    <w:rsid w:val="002F4B87"/>
    <w:rsid w:val="00300724"/>
    <w:rsid w:val="0031613E"/>
    <w:rsid w:val="003163B3"/>
    <w:rsid w:val="00335E73"/>
    <w:rsid w:val="00342274"/>
    <w:rsid w:val="003501D1"/>
    <w:rsid w:val="00353DD5"/>
    <w:rsid w:val="0037773C"/>
    <w:rsid w:val="003C2D50"/>
    <w:rsid w:val="003D5DFA"/>
    <w:rsid w:val="003E701C"/>
    <w:rsid w:val="00415416"/>
    <w:rsid w:val="004256BA"/>
    <w:rsid w:val="00441B52"/>
    <w:rsid w:val="00485711"/>
    <w:rsid w:val="004B2199"/>
    <w:rsid w:val="004B3FA2"/>
    <w:rsid w:val="004C2E55"/>
    <w:rsid w:val="004C494A"/>
    <w:rsid w:val="004E7D7A"/>
    <w:rsid w:val="00516CD5"/>
    <w:rsid w:val="0052325A"/>
    <w:rsid w:val="005776E6"/>
    <w:rsid w:val="005C7C96"/>
    <w:rsid w:val="005E6B0D"/>
    <w:rsid w:val="00604108"/>
    <w:rsid w:val="006666C0"/>
    <w:rsid w:val="006827EA"/>
    <w:rsid w:val="00685194"/>
    <w:rsid w:val="006C680A"/>
    <w:rsid w:val="006F6343"/>
    <w:rsid w:val="00712B69"/>
    <w:rsid w:val="007551B0"/>
    <w:rsid w:val="00757491"/>
    <w:rsid w:val="00797163"/>
    <w:rsid w:val="007C622D"/>
    <w:rsid w:val="007D1371"/>
    <w:rsid w:val="007E2BBF"/>
    <w:rsid w:val="007E43B2"/>
    <w:rsid w:val="007F0DD4"/>
    <w:rsid w:val="00805BC1"/>
    <w:rsid w:val="0081308B"/>
    <w:rsid w:val="008523A1"/>
    <w:rsid w:val="00895D16"/>
    <w:rsid w:val="008C1A37"/>
    <w:rsid w:val="008D536F"/>
    <w:rsid w:val="008F7D0F"/>
    <w:rsid w:val="0090355D"/>
    <w:rsid w:val="009539FE"/>
    <w:rsid w:val="009B1961"/>
    <w:rsid w:val="009C5DA1"/>
    <w:rsid w:val="009E578D"/>
    <w:rsid w:val="009F2BCA"/>
    <w:rsid w:val="009F67C3"/>
    <w:rsid w:val="00A37C12"/>
    <w:rsid w:val="00A501CD"/>
    <w:rsid w:val="00A62094"/>
    <w:rsid w:val="00A7016B"/>
    <w:rsid w:val="00A73B99"/>
    <w:rsid w:val="00A75B80"/>
    <w:rsid w:val="00A8133F"/>
    <w:rsid w:val="00AC55D8"/>
    <w:rsid w:val="00AC640B"/>
    <w:rsid w:val="00AE38D1"/>
    <w:rsid w:val="00AE6530"/>
    <w:rsid w:val="00B112CF"/>
    <w:rsid w:val="00B303D2"/>
    <w:rsid w:val="00B43275"/>
    <w:rsid w:val="00B43572"/>
    <w:rsid w:val="00B47E51"/>
    <w:rsid w:val="00B56525"/>
    <w:rsid w:val="00B65CA0"/>
    <w:rsid w:val="00B76682"/>
    <w:rsid w:val="00B95B3D"/>
    <w:rsid w:val="00BC30B8"/>
    <w:rsid w:val="00BD4B36"/>
    <w:rsid w:val="00BF4E0E"/>
    <w:rsid w:val="00C1440B"/>
    <w:rsid w:val="00CB07E8"/>
    <w:rsid w:val="00CE1701"/>
    <w:rsid w:val="00CF4108"/>
    <w:rsid w:val="00D01310"/>
    <w:rsid w:val="00D33C2D"/>
    <w:rsid w:val="00D423A9"/>
    <w:rsid w:val="00D46FD3"/>
    <w:rsid w:val="00D55E38"/>
    <w:rsid w:val="00D74FFF"/>
    <w:rsid w:val="00D87305"/>
    <w:rsid w:val="00DC7328"/>
    <w:rsid w:val="00DF38C5"/>
    <w:rsid w:val="00DF7A7A"/>
    <w:rsid w:val="00E03AE8"/>
    <w:rsid w:val="00E1613F"/>
    <w:rsid w:val="00E24061"/>
    <w:rsid w:val="00E25150"/>
    <w:rsid w:val="00E32B6B"/>
    <w:rsid w:val="00E4653D"/>
    <w:rsid w:val="00E641B2"/>
    <w:rsid w:val="00EA4FF5"/>
    <w:rsid w:val="00EB04D8"/>
    <w:rsid w:val="00ED0640"/>
    <w:rsid w:val="00EF1AD2"/>
    <w:rsid w:val="00F04B93"/>
    <w:rsid w:val="00F55741"/>
    <w:rsid w:val="00F56167"/>
    <w:rsid w:val="00F66A78"/>
    <w:rsid w:val="00FA0B5E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8087-DC27-492C-BF36-92027ECC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21</cp:revision>
  <cp:lastPrinted>2019-09-17T18:24:00Z</cp:lastPrinted>
  <dcterms:created xsi:type="dcterms:W3CDTF">2019-10-01T15:36:00Z</dcterms:created>
  <dcterms:modified xsi:type="dcterms:W3CDTF">2019-10-16T14:17:00Z</dcterms:modified>
</cp:coreProperties>
</file>