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13F" w:rsidRDefault="00E1613F" w:rsidP="00E1613F"/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0070C0"/>
        <w:tblLook w:val="04A0" w:firstRow="1" w:lastRow="0" w:firstColumn="1" w:lastColumn="0" w:noHBand="0" w:noVBand="1"/>
      </w:tblPr>
      <w:tblGrid>
        <w:gridCol w:w="5030"/>
      </w:tblGrid>
      <w:tr w:rsidR="00B76682" w:rsidTr="00B76682">
        <w:tc>
          <w:tcPr>
            <w:tcW w:w="5030" w:type="dxa"/>
            <w:shd w:val="clear" w:color="auto" w:fill="0070C0"/>
          </w:tcPr>
          <w:p w:rsidR="00232E95" w:rsidRPr="00232E95" w:rsidRDefault="00232E95" w:rsidP="00232E95">
            <w:pPr>
              <w:pStyle w:val="Heading2"/>
              <w:rPr>
                <w:color w:val="FFFFFF" w:themeColor="background1"/>
              </w:rPr>
            </w:pPr>
            <w:r w:rsidRPr="00232E95">
              <w:rPr>
                <w:color w:val="FFFFFF" w:themeColor="background1"/>
              </w:rPr>
              <w:t>OVERVIEW</w:t>
            </w:r>
          </w:p>
          <w:p w:rsidR="00B76682" w:rsidRPr="00B76682" w:rsidRDefault="00541463" w:rsidP="00E1613F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Saugus is a suburban community of </w:t>
            </w:r>
            <w:r w:rsidR="00747D6E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28,037 residents located just north of Revere, and west of Lynn</w:t>
            </w:r>
            <w:r w:rsidR="00647DDE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 in Essex County</w:t>
            </w:r>
            <w:r w:rsidR="00747D6E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. The town was home to the first integrated Ironworks in North America, and the site is now preserved as a National Historical Site. The housing in town is mixed between single-family homes and apartment complexes.</w:t>
            </w:r>
          </w:p>
          <w:p w:rsidR="00B76682" w:rsidRPr="00B76682" w:rsidRDefault="00B76682" w:rsidP="00E1613F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</w:tr>
    </w:tbl>
    <w:p w:rsidR="004C2E55" w:rsidRDefault="004C2E55" w:rsidP="00E1613F">
      <w:pPr>
        <w:rPr>
          <w:rFonts w:ascii="Calibri" w:hAnsi="Calibri" w:cs="Calibri"/>
          <w:color w:val="0070C0"/>
          <w:sz w:val="20"/>
          <w:szCs w:val="20"/>
        </w:rPr>
      </w:pPr>
    </w:p>
    <w:p w:rsidR="00EF34FD" w:rsidRDefault="007901E6" w:rsidP="00F04B93">
      <w:pPr>
        <w:rPr>
          <w:rFonts w:ascii="Calibri" w:hAnsi="Calibri" w:cs="Calibri"/>
          <w:color w:val="0070C0"/>
          <w:sz w:val="20"/>
          <w:szCs w:val="20"/>
        </w:rPr>
      </w:pPr>
      <w:r>
        <w:rPr>
          <w:noProof/>
        </w:rPr>
        <w:drawing>
          <wp:inline distT="0" distB="0" distL="0" distR="0">
            <wp:extent cx="3200400" cy="2000250"/>
            <wp:effectExtent l="0" t="0" r="0" b="0"/>
            <wp:docPr id="2" name="Picture 2" descr="Image result for saugus 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augus 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70C0"/>
          <w:sz w:val="20"/>
          <w:szCs w:val="20"/>
        </w:rPr>
        <w:t>Saugus Ironworks</w:t>
      </w:r>
      <w:r w:rsidR="00FA0B5E">
        <w:rPr>
          <w:rFonts w:ascii="Calibri" w:hAnsi="Calibri" w:cs="Calibri"/>
          <w:color w:val="0070C0"/>
          <w:sz w:val="20"/>
          <w:szCs w:val="20"/>
        </w:rPr>
        <w:t xml:space="preserve"> </w:t>
      </w:r>
      <w:r w:rsidR="00EF34FD">
        <w:rPr>
          <w:rFonts w:ascii="Calibri" w:hAnsi="Calibri" w:cs="Calibri"/>
          <w:color w:val="0070C0"/>
          <w:sz w:val="20"/>
          <w:szCs w:val="20"/>
        </w:rPr>
        <w:t>National Historical Site</w:t>
      </w:r>
      <w:r w:rsidR="00FA0B5E">
        <w:rPr>
          <w:rFonts w:ascii="Calibri" w:hAnsi="Calibri" w:cs="Calibri"/>
          <w:color w:val="0070C0"/>
          <w:sz w:val="20"/>
          <w:szCs w:val="20"/>
        </w:rPr>
        <w:t xml:space="preserve"> </w:t>
      </w:r>
      <w:r w:rsidR="00A501CD">
        <w:rPr>
          <w:rFonts w:ascii="Calibri" w:hAnsi="Calibri" w:cs="Calibri"/>
          <w:color w:val="0070C0"/>
          <w:sz w:val="20"/>
          <w:szCs w:val="20"/>
        </w:rPr>
        <w:t xml:space="preserve"> </w:t>
      </w:r>
    </w:p>
    <w:p w:rsidR="00020906" w:rsidRPr="00232E95" w:rsidRDefault="005D00BA" w:rsidP="00F04B93">
      <w:pPr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 w:cs="Calibri"/>
          <w:color w:val="0070C0"/>
          <w:sz w:val="16"/>
          <w:szCs w:val="16"/>
        </w:rPr>
        <w:t xml:space="preserve">(Photo Source: </w:t>
      </w:r>
      <w:r w:rsidR="007901E6">
        <w:rPr>
          <w:rFonts w:ascii="Calibri" w:hAnsi="Calibri" w:cs="Calibri"/>
          <w:color w:val="0070C0"/>
          <w:sz w:val="16"/>
          <w:szCs w:val="16"/>
        </w:rPr>
        <w:t>northofboston.org</w:t>
      </w:r>
      <w:r w:rsidR="00A501CD" w:rsidRPr="00A501CD">
        <w:rPr>
          <w:rFonts w:ascii="Calibri" w:hAnsi="Calibri" w:cs="Calibri"/>
          <w:color w:val="0070C0"/>
          <w:sz w:val="16"/>
          <w:szCs w:val="16"/>
        </w:rPr>
        <w:t>)</w:t>
      </w:r>
    </w:p>
    <w:p w:rsidR="00232E95" w:rsidRPr="00AE38D1" w:rsidRDefault="00232E95" w:rsidP="00232E95">
      <w:pPr>
        <w:pStyle w:val="Heading2"/>
        <w:rPr>
          <w:color w:val="0070C0"/>
        </w:rPr>
      </w:pPr>
      <w:r w:rsidRPr="00AE38D1">
        <w:rPr>
          <w:color w:val="0070C0"/>
        </w:rPr>
        <w:t>Community safety</w:t>
      </w:r>
    </w:p>
    <w:p w:rsidR="00D01310" w:rsidRPr="00AE38D1" w:rsidRDefault="00D01310" w:rsidP="00D01310">
      <w:pPr>
        <w:rPr>
          <w:rFonts w:ascii="Calibri" w:eastAsia="Meiryo" w:hAnsi="Calibri" w:cs="Calibri"/>
          <w:color w:val="0070C0"/>
          <w:sz w:val="20"/>
          <w:szCs w:val="20"/>
          <w:lang w:eastAsia="ja-JP"/>
        </w:rPr>
      </w:pPr>
      <w:r w:rsidRPr="00AE38D1">
        <w:rPr>
          <w:rFonts w:ascii="Calibri" w:eastAsia="Meiryo" w:hAnsi="Calibri" w:cs="Calibri"/>
          <w:color w:val="0070C0"/>
          <w:sz w:val="20"/>
          <w:szCs w:val="20"/>
          <w:lang w:eastAsia="ja-JP"/>
        </w:rPr>
        <w:t xml:space="preserve">In 2016, the Town of </w:t>
      </w:r>
      <w:r w:rsidR="009C3AAB">
        <w:rPr>
          <w:rFonts w:ascii="Calibri" w:eastAsia="Meiryo" w:hAnsi="Calibri" w:cs="Calibri"/>
          <w:color w:val="0070C0"/>
          <w:sz w:val="20"/>
          <w:szCs w:val="20"/>
          <w:lang w:eastAsia="ja-JP"/>
        </w:rPr>
        <w:t>Saugus</w:t>
      </w:r>
      <w:r w:rsidR="00BE1232">
        <w:rPr>
          <w:rFonts w:ascii="Calibri" w:eastAsia="Meiryo" w:hAnsi="Calibri" w:cs="Calibri"/>
          <w:color w:val="0070C0"/>
          <w:sz w:val="20"/>
          <w:szCs w:val="20"/>
          <w:lang w:eastAsia="ja-JP"/>
        </w:rPr>
        <w:t>’</w:t>
      </w:r>
      <w:r w:rsidR="00FA740B">
        <w:rPr>
          <w:rFonts w:ascii="Calibri" w:eastAsia="Meiryo" w:hAnsi="Calibri" w:cs="Calibri"/>
          <w:color w:val="0070C0"/>
          <w:sz w:val="20"/>
          <w:szCs w:val="20"/>
          <w:lang w:eastAsia="ja-JP"/>
        </w:rPr>
        <w:t xml:space="preserve"> violent crime rate </w:t>
      </w:r>
      <w:r w:rsidR="00592203">
        <w:rPr>
          <w:rFonts w:ascii="Calibri" w:eastAsia="Meiryo" w:hAnsi="Calibri" w:cs="Calibri"/>
          <w:color w:val="0070C0"/>
          <w:sz w:val="20"/>
          <w:szCs w:val="20"/>
          <w:lang w:eastAsia="ja-JP"/>
        </w:rPr>
        <w:t>was 19</w:t>
      </w:r>
      <w:r w:rsidRPr="00AE38D1">
        <w:rPr>
          <w:rFonts w:ascii="Calibri" w:eastAsia="Meiryo" w:hAnsi="Calibri" w:cs="Calibri"/>
          <w:color w:val="0070C0"/>
          <w:sz w:val="20"/>
          <w:szCs w:val="20"/>
          <w:lang w:eastAsia="ja-JP"/>
        </w:rPr>
        <w:t xml:space="preserve">% lower than the </w:t>
      </w:r>
      <w:r w:rsidR="00592203">
        <w:rPr>
          <w:rFonts w:ascii="Calibri" w:eastAsia="Meiryo" w:hAnsi="Calibri" w:cs="Calibri"/>
          <w:color w:val="0070C0"/>
          <w:sz w:val="20"/>
          <w:szCs w:val="20"/>
          <w:lang w:eastAsia="ja-JP"/>
        </w:rPr>
        <w:t>national average and 14</w:t>
      </w:r>
      <w:r w:rsidRPr="00AE38D1">
        <w:rPr>
          <w:rFonts w:ascii="Calibri" w:eastAsia="Meiryo" w:hAnsi="Calibri" w:cs="Calibri"/>
          <w:color w:val="0070C0"/>
          <w:sz w:val="20"/>
          <w:szCs w:val="20"/>
          <w:lang w:eastAsia="ja-JP"/>
        </w:rPr>
        <w:t>% lower than the Massachusetts average</w:t>
      </w:r>
      <w:r w:rsidR="00592203">
        <w:rPr>
          <w:rFonts w:ascii="Calibri" w:eastAsia="Meiryo" w:hAnsi="Calibri" w:cs="Calibri"/>
          <w:color w:val="0070C0"/>
          <w:sz w:val="20"/>
          <w:szCs w:val="20"/>
          <w:lang w:eastAsia="ja-JP"/>
        </w:rPr>
        <w:t>. The property crime rate was 17</w:t>
      </w:r>
      <w:r w:rsidRPr="00AE38D1">
        <w:rPr>
          <w:rFonts w:ascii="Calibri" w:eastAsia="Meiryo" w:hAnsi="Calibri" w:cs="Calibri"/>
          <w:color w:val="0070C0"/>
          <w:sz w:val="20"/>
          <w:szCs w:val="20"/>
          <w:lang w:eastAsia="ja-JP"/>
        </w:rPr>
        <w:t xml:space="preserve">% lower </w:t>
      </w:r>
      <w:r w:rsidR="00592203">
        <w:rPr>
          <w:rFonts w:ascii="Calibri" w:eastAsia="Meiryo" w:hAnsi="Calibri" w:cs="Calibri"/>
          <w:color w:val="0070C0"/>
          <w:sz w:val="20"/>
          <w:szCs w:val="20"/>
          <w:lang w:eastAsia="ja-JP"/>
        </w:rPr>
        <w:t>than the national average and 30% highe</w:t>
      </w:r>
      <w:r w:rsidRPr="00AE38D1">
        <w:rPr>
          <w:rFonts w:ascii="Calibri" w:eastAsia="Meiryo" w:hAnsi="Calibri" w:cs="Calibri"/>
          <w:color w:val="0070C0"/>
          <w:sz w:val="20"/>
          <w:szCs w:val="20"/>
          <w:lang w:eastAsia="ja-JP"/>
        </w:rPr>
        <w:t>r than the Massachusetts average.</w:t>
      </w:r>
    </w:p>
    <w:p w:rsidR="00D01310" w:rsidRPr="00FA740B" w:rsidRDefault="00D01310" w:rsidP="00D01310">
      <w:pPr>
        <w:rPr>
          <w:rFonts w:ascii="Calibri" w:eastAsia="Meiryo" w:hAnsi="Calibri" w:cs="Calibri"/>
          <w:color w:val="0070C0"/>
          <w:sz w:val="18"/>
          <w:szCs w:val="18"/>
          <w:lang w:eastAsia="ja-JP"/>
        </w:rPr>
      </w:pPr>
    </w:p>
    <w:p w:rsidR="00020906" w:rsidRPr="003C2D50" w:rsidRDefault="00D01310" w:rsidP="00F04B93">
      <w:pPr>
        <w:rPr>
          <w:rFonts w:ascii="Calibri" w:eastAsia="Meiryo" w:hAnsi="Calibri" w:cs="Calibri"/>
          <w:color w:val="0070C0"/>
          <w:sz w:val="18"/>
          <w:szCs w:val="18"/>
          <w:lang w:eastAsia="ja-JP"/>
        </w:rPr>
      </w:pPr>
      <w:r w:rsidRPr="00AE38D1">
        <w:rPr>
          <w:rFonts w:ascii="Calibri" w:eastAsia="Meiryo" w:hAnsi="Calibri" w:cs="Calibri"/>
          <w:color w:val="0070C0"/>
          <w:sz w:val="18"/>
          <w:szCs w:val="18"/>
          <w:lang w:eastAsia="ja-JP"/>
        </w:rPr>
        <w:t xml:space="preserve">Data Source: </w:t>
      </w:r>
      <w:r w:rsidR="0037773C" w:rsidRPr="00AE38D1">
        <w:rPr>
          <w:rFonts w:ascii="Calibri" w:eastAsia="Meiryo" w:hAnsi="Calibri" w:cs="Calibri"/>
          <w:color w:val="0070C0"/>
          <w:sz w:val="18"/>
          <w:szCs w:val="18"/>
          <w:lang w:eastAsia="ja-JP"/>
        </w:rPr>
        <w:t>www.cityrating.com/crime-statistics</w:t>
      </w:r>
    </w:p>
    <w:p w:rsidR="00232E95" w:rsidRPr="0006351C" w:rsidRDefault="00232E95" w:rsidP="00F04B93">
      <w:pPr>
        <w:rPr>
          <w:rFonts w:ascii="Calibri" w:hAnsi="Calibri" w:cs="Calibri"/>
          <w:color w:val="0070C0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007E39"/>
          <w:left w:val="single" w:sz="4" w:space="0" w:color="007E39"/>
          <w:bottom w:val="single" w:sz="4" w:space="0" w:color="007E39"/>
          <w:right w:val="single" w:sz="4" w:space="0" w:color="007E39"/>
          <w:insideH w:val="single" w:sz="4" w:space="0" w:color="007E39"/>
          <w:insideV w:val="single" w:sz="4" w:space="0" w:color="007E39"/>
        </w:tblBorders>
        <w:shd w:val="clear" w:color="auto" w:fill="0070C0"/>
        <w:tblLook w:val="04A0" w:firstRow="1" w:lastRow="0" w:firstColumn="1" w:lastColumn="0" w:noHBand="0" w:noVBand="1"/>
      </w:tblPr>
      <w:tblGrid>
        <w:gridCol w:w="5030"/>
      </w:tblGrid>
      <w:tr w:rsidR="00B76682" w:rsidTr="00232E95">
        <w:tc>
          <w:tcPr>
            <w:tcW w:w="5030" w:type="dxa"/>
            <w:shd w:val="clear" w:color="auto" w:fill="007E39"/>
          </w:tcPr>
          <w:p w:rsidR="00232E95" w:rsidRPr="00232E95" w:rsidRDefault="00232E95" w:rsidP="00D55E38">
            <w:pPr>
              <w:pStyle w:val="Style2"/>
            </w:pPr>
            <w:r>
              <w:t>Transportation</w:t>
            </w:r>
          </w:p>
          <w:p w:rsidR="00B76682" w:rsidRPr="00B76682" w:rsidRDefault="00B76682" w:rsidP="00B76682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Most residents of </w:t>
            </w:r>
            <w:r w:rsidR="00FC40D7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Saugus rely on</w:t>
            </w:r>
            <w:r w:rsidR="007B5F17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 a car for transportation</w:t>
            </w:r>
            <w:r w:rsidR="00C13C0E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; I</w:t>
            </w:r>
            <w:r w:rsidR="00FC40D7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-95 </w:t>
            </w:r>
            <w:r w:rsidR="007B5F17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runs through town</w:t>
            </w:r>
            <w:r w:rsidR="00FC40D7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. The MBTA </w:t>
            </w:r>
            <w:r w:rsidR="00653C80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428, 430, and 429 </w:t>
            </w:r>
            <w:r w:rsidR="00FC40D7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buses provide public transportation to town. The nearest Comm</w:t>
            </w:r>
            <w:r w:rsidR="00653C80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uter Rail Station is located in Melrose, or Lynn depending on what part of town you live in.</w:t>
            </w:r>
          </w:p>
          <w:p w:rsidR="00B76682" w:rsidRPr="00B76682" w:rsidRDefault="00B76682" w:rsidP="003F7E4C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</w:tr>
    </w:tbl>
    <w:p w:rsidR="00232E95" w:rsidRDefault="00232E95" w:rsidP="00F04B93">
      <w:pPr>
        <w:rPr>
          <w:rFonts w:ascii="Calibri" w:hAnsi="Calibri" w:cs="Calibri"/>
          <w:b/>
          <w:color w:val="0070C0"/>
          <w:sz w:val="16"/>
          <w:szCs w:val="16"/>
        </w:rPr>
      </w:pPr>
    </w:p>
    <w:p w:rsidR="00FA740B" w:rsidRDefault="00FA740B" w:rsidP="00F04B93">
      <w:pPr>
        <w:rPr>
          <w:rFonts w:ascii="Calibri" w:hAnsi="Calibri" w:cs="Calibri"/>
          <w:b/>
          <w:color w:val="0070C0"/>
          <w:sz w:val="16"/>
          <w:szCs w:val="16"/>
        </w:rPr>
      </w:pPr>
    </w:p>
    <w:p w:rsidR="00397DE6" w:rsidRDefault="00397DE6" w:rsidP="00F04B93">
      <w:pPr>
        <w:rPr>
          <w:rFonts w:ascii="Calibri" w:hAnsi="Calibri" w:cs="Calibri"/>
          <w:b/>
          <w:color w:val="0070C0"/>
          <w:sz w:val="16"/>
          <w:szCs w:val="16"/>
        </w:rPr>
      </w:pPr>
    </w:p>
    <w:p w:rsidR="0052325A" w:rsidRDefault="0052325A" w:rsidP="00232E95">
      <w:pPr>
        <w:pStyle w:val="Heading2"/>
        <w:spacing w:before="0" w:after="0"/>
        <w:rPr>
          <w:color w:val="0070C0"/>
        </w:rPr>
      </w:pPr>
    </w:p>
    <w:p w:rsidR="00D01310" w:rsidRPr="00AE38D1" w:rsidRDefault="00D01310" w:rsidP="00232E95">
      <w:pPr>
        <w:pStyle w:val="Heading2"/>
        <w:spacing w:before="0" w:after="0"/>
        <w:rPr>
          <w:color w:val="0070C0"/>
        </w:rPr>
      </w:pPr>
      <w:r w:rsidRPr="00AE38D1">
        <w:rPr>
          <w:color w:val="0070C0"/>
        </w:rPr>
        <w:t>Schools</w:t>
      </w:r>
    </w:p>
    <w:p w:rsidR="00D01310" w:rsidRPr="00020906" w:rsidRDefault="00D01310" w:rsidP="00D01310">
      <w:pPr>
        <w:rPr>
          <w:rFonts w:ascii="Calibri" w:hAnsi="Calibri" w:cs="Calibri"/>
          <w:color w:val="0070C0"/>
          <w:sz w:val="16"/>
          <w:szCs w:val="16"/>
        </w:rPr>
      </w:pPr>
    </w:p>
    <w:p w:rsidR="00D01310" w:rsidRPr="00397DE6" w:rsidRDefault="00E403CE" w:rsidP="00D01310">
      <w:pPr>
        <w:rPr>
          <w:rFonts w:ascii="Calibri" w:hAnsi="Calibri" w:cs="Calibri"/>
          <w:color w:val="0070C0"/>
          <w:sz w:val="19"/>
          <w:szCs w:val="19"/>
        </w:rPr>
      </w:pPr>
      <w:proofErr w:type="spellStart"/>
      <w:r w:rsidRPr="00397DE6">
        <w:rPr>
          <w:rFonts w:ascii="Calibri" w:hAnsi="Calibri" w:cs="Calibri"/>
          <w:color w:val="0070C0"/>
          <w:sz w:val="19"/>
          <w:szCs w:val="19"/>
        </w:rPr>
        <w:t>Waybright</w:t>
      </w:r>
      <w:proofErr w:type="spellEnd"/>
      <w:r w:rsidRPr="00397DE6">
        <w:rPr>
          <w:rFonts w:ascii="Calibri" w:hAnsi="Calibri" w:cs="Calibri"/>
          <w:color w:val="0070C0"/>
          <w:sz w:val="19"/>
          <w:szCs w:val="19"/>
        </w:rPr>
        <w:t xml:space="preserve"> Elementary School (K – 5)</w:t>
      </w:r>
    </w:p>
    <w:p w:rsidR="00D01310" w:rsidRPr="00397DE6" w:rsidRDefault="00CF49CC" w:rsidP="00D01310">
      <w:pPr>
        <w:rPr>
          <w:rFonts w:ascii="Calibri" w:hAnsi="Calibri" w:cs="Calibri"/>
          <w:color w:val="0070C0"/>
          <w:sz w:val="19"/>
          <w:szCs w:val="19"/>
        </w:rPr>
      </w:pPr>
      <w:r w:rsidRPr="00397DE6">
        <w:rPr>
          <w:rFonts w:ascii="Calibri" w:hAnsi="Calibri" w:cs="Calibri"/>
          <w:color w:val="0070C0"/>
          <w:sz w:val="19"/>
          <w:szCs w:val="19"/>
        </w:rPr>
        <w:t>Great Schools Rating: 9/10</w:t>
      </w:r>
    </w:p>
    <w:p w:rsidR="00D01310" w:rsidRPr="00397DE6" w:rsidRDefault="00D01310" w:rsidP="00D01310">
      <w:pPr>
        <w:rPr>
          <w:rFonts w:ascii="Calibri" w:hAnsi="Calibri" w:cs="Calibri"/>
          <w:color w:val="0070C0"/>
          <w:sz w:val="14"/>
          <w:szCs w:val="14"/>
        </w:rPr>
      </w:pPr>
    </w:p>
    <w:p w:rsidR="00D01310" w:rsidRPr="00397DE6" w:rsidRDefault="00E403CE" w:rsidP="00D01310">
      <w:pPr>
        <w:rPr>
          <w:rFonts w:ascii="Calibri" w:hAnsi="Calibri" w:cs="Calibri"/>
          <w:color w:val="0070C0"/>
          <w:sz w:val="19"/>
          <w:szCs w:val="19"/>
        </w:rPr>
      </w:pPr>
      <w:r w:rsidRPr="00397DE6">
        <w:rPr>
          <w:rFonts w:ascii="Calibri" w:hAnsi="Calibri" w:cs="Calibri"/>
          <w:color w:val="0070C0"/>
          <w:sz w:val="19"/>
          <w:szCs w:val="19"/>
        </w:rPr>
        <w:t>Veterans Memorial Elementary School (K – 5)</w:t>
      </w:r>
    </w:p>
    <w:p w:rsidR="00D01310" w:rsidRPr="00397DE6" w:rsidRDefault="00E403CE" w:rsidP="00D01310">
      <w:pPr>
        <w:rPr>
          <w:rFonts w:ascii="Calibri" w:hAnsi="Calibri" w:cs="Calibri"/>
          <w:color w:val="0070C0"/>
          <w:sz w:val="19"/>
          <w:szCs w:val="19"/>
        </w:rPr>
      </w:pPr>
      <w:r w:rsidRPr="00397DE6">
        <w:rPr>
          <w:rFonts w:ascii="Calibri" w:hAnsi="Calibri" w:cs="Calibri"/>
          <w:color w:val="0070C0"/>
          <w:sz w:val="19"/>
          <w:szCs w:val="19"/>
        </w:rPr>
        <w:t>Great Schools Rating: 5</w:t>
      </w:r>
      <w:r w:rsidR="00D01310" w:rsidRPr="00397DE6">
        <w:rPr>
          <w:rFonts w:ascii="Calibri" w:hAnsi="Calibri" w:cs="Calibri"/>
          <w:color w:val="0070C0"/>
          <w:sz w:val="19"/>
          <w:szCs w:val="19"/>
        </w:rPr>
        <w:t>/10</w:t>
      </w:r>
    </w:p>
    <w:p w:rsidR="00D01310" w:rsidRPr="00397DE6" w:rsidRDefault="00D01310" w:rsidP="00D01310">
      <w:pPr>
        <w:rPr>
          <w:rFonts w:ascii="Calibri" w:hAnsi="Calibri" w:cs="Calibri"/>
          <w:color w:val="0070C0"/>
          <w:sz w:val="14"/>
          <w:szCs w:val="14"/>
        </w:rPr>
      </w:pPr>
    </w:p>
    <w:p w:rsidR="00D01310" w:rsidRPr="00397DE6" w:rsidRDefault="00CE442A" w:rsidP="00D01310">
      <w:pPr>
        <w:rPr>
          <w:rFonts w:ascii="Calibri" w:hAnsi="Calibri" w:cs="Calibri"/>
          <w:color w:val="0070C0"/>
          <w:sz w:val="19"/>
          <w:szCs w:val="19"/>
        </w:rPr>
      </w:pPr>
      <w:proofErr w:type="spellStart"/>
      <w:r w:rsidRPr="00397DE6">
        <w:rPr>
          <w:rFonts w:ascii="Calibri" w:hAnsi="Calibri" w:cs="Calibri"/>
          <w:color w:val="0070C0"/>
          <w:sz w:val="19"/>
          <w:szCs w:val="19"/>
        </w:rPr>
        <w:t>Oaklandvale</w:t>
      </w:r>
      <w:proofErr w:type="spellEnd"/>
      <w:r w:rsidRPr="00397DE6">
        <w:rPr>
          <w:rFonts w:ascii="Calibri" w:hAnsi="Calibri" w:cs="Calibri"/>
          <w:color w:val="0070C0"/>
          <w:sz w:val="19"/>
          <w:szCs w:val="19"/>
        </w:rPr>
        <w:t xml:space="preserve"> Elementary School (K – 5)</w:t>
      </w:r>
    </w:p>
    <w:p w:rsidR="00D01310" w:rsidRPr="00397DE6" w:rsidRDefault="00F21783" w:rsidP="00D01310">
      <w:pPr>
        <w:rPr>
          <w:rFonts w:ascii="Calibri" w:hAnsi="Calibri" w:cs="Calibri"/>
          <w:color w:val="0070C0"/>
          <w:sz w:val="19"/>
          <w:szCs w:val="19"/>
        </w:rPr>
      </w:pPr>
      <w:r w:rsidRPr="00397DE6">
        <w:rPr>
          <w:rFonts w:ascii="Calibri" w:hAnsi="Calibri" w:cs="Calibri"/>
          <w:color w:val="0070C0"/>
          <w:sz w:val="19"/>
          <w:szCs w:val="19"/>
        </w:rPr>
        <w:t xml:space="preserve">Great </w:t>
      </w:r>
      <w:r w:rsidR="00CE442A" w:rsidRPr="00397DE6">
        <w:rPr>
          <w:rFonts w:ascii="Calibri" w:hAnsi="Calibri" w:cs="Calibri"/>
          <w:color w:val="0070C0"/>
          <w:sz w:val="19"/>
          <w:szCs w:val="19"/>
        </w:rPr>
        <w:t>Schools Rating: 6</w:t>
      </w:r>
      <w:r w:rsidR="00D01310" w:rsidRPr="00397DE6">
        <w:rPr>
          <w:rFonts w:ascii="Calibri" w:hAnsi="Calibri" w:cs="Calibri"/>
          <w:color w:val="0070C0"/>
          <w:sz w:val="19"/>
          <w:szCs w:val="19"/>
        </w:rPr>
        <w:t>/10</w:t>
      </w:r>
    </w:p>
    <w:p w:rsidR="00D01310" w:rsidRPr="00397DE6" w:rsidRDefault="00D01310" w:rsidP="00D01310">
      <w:pPr>
        <w:rPr>
          <w:rFonts w:ascii="Calibri" w:hAnsi="Calibri" w:cs="Calibri"/>
          <w:color w:val="0070C0"/>
          <w:sz w:val="14"/>
          <w:szCs w:val="14"/>
        </w:rPr>
      </w:pPr>
    </w:p>
    <w:p w:rsidR="00D01310" w:rsidRPr="00397DE6" w:rsidRDefault="00CE442A" w:rsidP="00D01310">
      <w:pPr>
        <w:rPr>
          <w:rFonts w:ascii="Calibri" w:hAnsi="Calibri" w:cs="Calibri"/>
          <w:color w:val="0070C0"/>
          <w:sz w:val="19"/>
          <w:szCs w:val="19"/>
        </w:rPr>
      </w:pPr>
      <w:proofErr w:type="spellStart"/>
      <w:r w:rsidRPr="00397DE6">
        <w:rPr>
          <w:rFonts w:ascii="Calibri" w:hAnsi="Calibri" w:cs="Calibri"/>
          <w:color w:val="0070C0"/>
          <w:sz w:val="19"/>
          <w:szCs w:val="19"/>
        </w:rPr>
        <w:t>Lynnhurst</w:t>
      </w:r>
      <w:proofErr w:type="spellEnd"/>
      <w:r w:rsidRPr="00397DE6">
        <w:rPr>
          <w:rFonts w:ascii="Calibri" w:hAnsi="Calibri" w:cs="Calibri"/>
          <w:color w:val="0070C0"/>
          <w:sz w:val="19"/>
          <w:szCs w:val="19"/>
        </w:rPr>
        <w:t xml:space="preserve"> Elementary School (K – 5)</w:t>
      </w:r>
    </w:p>
    <w:p w:rsidR="00D01310" w:rsidRPr="00397DE6" w:rsidRDefault="00D01310" w:rsidP="00D01310">
      <w:pPr>
        <w:rPr>
          <w:rFonts w:ascii="Calibri" w:hAnsi="Calibri" w:cs="Calibri"/>
          <w:color w:val="0070C0"/>
          <w:sz w:val="19"/>
          <w:szCs w:val="19"/>
        </w:rPr>
      </w:pPr>
      <w:r w:rsidRPr="00397DE6">
        <w:rPr>
          <w:rFonts w:ascii="Calibri" w:hAnsi="Calibri" w:cs="Calibri"/>
          <w:color w:val="0070C0"/>
          <w:sz w:val="19"/>
          <w:szCs w:val="19"/>
        </w:rPr>
        <w:t xml:space="preserve">Great Schools </w:t>
      </w:r>
      <w:r w:rsidR="00CE442A" w:rsidRPr="00397DE6">
        <w:rPr>
          <w:rFonts w:ascii="Calibri" w:hAnsi="Calibri" w:cs="Calibri"/>
          <w:color w:val="0070C0"/>
          <w:sz w:val="19"/>
          <w:szCs w:val="19"/>
        </w:rPr>
        <w:t>Rating: 6</w:t>
      </w:r>
      <w:r w:rsidRPr="00397DE6">
        <w:rPr>
          <w:rFonts w:ascii="Calibri" w:hAnsi="Calibri" w:cs="Calibri"/>
          <w:color w:val="0070C0"/>
          <w:sz w:val="19"/>
          <w:szCs w:val="19"/>
        </w:rPr>
        <w:t>/10</w:t>
      </w:r>
    </w:p>
    <w:p w:rsidR="00CE442A" w:rsidRPr="00397DE6" w:rsidRDefault="00CE442A" w:rsidP="00D01310">
      <w:pPr>
        <w:rPr>
          <w:rFonts w:ascii="Calibri" w:hAnsi="Calibri" w:cs="Calibri"/>
          <w:color w:val="0070C0"/>
          <w:sz w:val="14"/>
          <w:szCs w:val="14"/>
        </w:rPr>
      </w:pPr>
    </w:p>
    <w:p w:rsidR="00CE442A" w:rsidRPr="00397DE6" w:rsidRDefault="00CE442A" w:rsidP="00CE442A">
      <w:pPr>
        <w:rPr>
          <w:rFonts w:ascii="Calibri" w:hAnsi="Calibri" w:cs="Calibri"/>
          <w:color w:val="0070C0"/>
          <w:sz w:val="19"/>
          <w:szCs w:val="19"/>
        </w:rPr>
      </w:pPr>
      <w:r w:rsidRPr="00397DE6">
        <w:rPr>
          <w:rFonts w:ascii="Calibri" w:hAnsi="Calibri" w:cs="Calibri"/>
          <w:color w:val="0070C0"/>
          <w:sz w:val="19"/>
          <w:szCs w:val="19"/>
        </w:rPr>
        <w:t>Belmonte Saugus Middle School (6 – 8)</w:t>
      </w:r>
    </w:p>
    <w:p w:rsidR="00CE442A" w:rsidRPr="00397DE6" w:rsidRDefault="00CE442A" w:rsidP="00CE442A">
      <w:pPr>
        <w:rPr>
          <w:rFonts w:ascii="Calibri" w:hAnsi="Calibri" w:cs="Calibri"/>
          <w:color w:val="0070C0"/>
          <w:sz w:val="19"/>
          <w:szCs w:val="19"/>
        </w:rPr>
      </w:pPr>
      <w:r w:rsidRPr="00397DE6">
        <w:rPr>
          <w:rFonts w:ascii="Calibri" w:hAnsi="Calibri" w:cs="Calibri"/>
          <w:color w:val="0070C0"/>
          <w:sz w:val="19"/>
          <w:szCs w:val="19"/>
        </w:rPr>
        <w:t>Great Schools Rating: 5/10</w:t>
      </w:r>
    </w:p>
    <w:p w:rsidR="00CE442A" w:rsidRPr="00397DE6" w:rsidRDefault="00CE442A" w:rsidP="00D01310">
      <w:pPr>
        <w:rPr>
          <w:rFonts w:ascii="Calibri" w:hAnsi="Calibri" w:cs="Calibri"/>
          <w:color w:val="0070C0"/>
          <w:sz w:val="14"/>
          <w:szCs w:val="14"/>
        </w:rPr>
      </w:pPr>
    </w:p>
    <w:p w:rsidR="00CE442A" w:rsidRPr="00397DE6" w:rsidRDefault="00107CC5" w:rsidP="00CE442A">
      <w:pPr>
        <w:rPr>
          <w:rFonts w:ascii="Calibri" w:hAnsi="Calibri" w:cs="Calibri"/>
          <w:color w:val="0070C0"/>
          <w:sz w:val="19"/>
          <w:szCs w:val="19"/>
        </w:rPr>
      </w:pPr>
      <w:r w:rsidRPr="00397DE6">
        <w:rPr>
          <w:rFonts w:ascii="Calibri" w:hAnsi="Calibri" w:cs="Calibri"/>
          <w:color w:val="0070C0"/>
          <w:sz w:val="19"/>
          <w:szCs w:val="19"/>
        </w:rPr>
        <w:t>Saugus High School (9 – 12)</w:t>
      </w:r>
    </w:p>
    <w:p w:rsidR="00CE442A" w:rsidRPr="00397DE6" w:rsidRDefault="00CE442A" w:rsidP="00D01310">
      <w:pPr>
        <w:rPr>
          <w:rFonts w:ascii="Calibri" w:hAnsi="Calibri" w:cs="Calibri"/>
          <w:color w:val="0070C0"/>
          <w:sz w:val="19"/>
          <w:szCs w:val="19"/>
        </w:rPr>
      </w:pPr>
      <w:r w:rsidRPr="00397DE6">
        <w:rPr>
          <w:rFonts w:ascii="Calibri" w:hAnsi="Calibri" w:cs="Calibri"/>
          <w:color w:val="0070C0"/>
          <w:sz w:val="19"/>
          <w:szCs w:val="19"/>
        </w:rPr>
        <w:t xml:space="preserve">Great Schools </w:t>
      </w:r>
      <w:r w:rsidR="00107CC5" w:rsidRPr="00397DE6">
        <w:rPr>
          <w:rFonts w:ascii="Calibri" w:hAnsi="Calibri" w:cs="Calibri"/>
          <w:color w:val="0070C0"/>
          <w:sz w:val="19"/>
          <w:szCs w:val="19"/>
        </w:rPr>
        <w:t>Rating: 3</w:t>
      </w:r>
      <w:r w:rsidRPr="00397DE6">
        <w:rPr>
          <w:rFonts w:ascii="Calibri" w:hAnsi="Calibri" w:cs="Calibri"/>
          <w:color w:val="0070C0"/>
          <w:sz w:val="19"/>
          <w:szCs w:val="19"/>
        </w:rPr>
        <w:t>/10</w:t>
      </w:r>
    </w:p>
    <w:p w:rsidR="00D01310" w:rsidRPr="00397DE6" w:rsidRDefault="00D01310" w:rsidP="00D01310">
      <w:pPr>
        <w:rPr>
          <w:rFonts w:ascii="Calibri" w:hAnsi="Calibri" w:cs="Calibri"/>
          <w:color w:val="0070C0"/>
          <w:sz w:val="14"/>
          <w:szCs w:val="14"/>
        </w:rPr>
      </w:pPr>
    </w:p>
    <w:p w:rsidR="00D01310" w:rsidRPr="00397DE6" w:rsidRDefault="00A646A2" w:rsidP="00D01310">
      <w:pPr>
        <w:rPr>
          <w:rFonts w:ascii="Calibri" w:hAnsi="Calibri" w:cs="Calibri"/>
          <w:color w:val="0070C0"/>
          <w:sz w:val="19"/>
          <w:szCs w:val="19"/>
        </w:rPr>
      </w:pPr>
      <w:r w:rsidRPr="00397DE6">
        <w:rPr>
          <w:rFonts w:ascii="Calibri" w:hAnsi="Calibri" w:cs="Calibri"/>
          <w:color w:val="0070C0"/>
          <w:sz w:val="19"/>
          <w:szCs w:val="19"/>
        </w:rPr>
        <w:t>Northeast Metro Regional Vocational High School (9 – 12)</w:t>
      </w:r>
    </w:p>
    <w:p w:rsidR="00D01310" w:rsidRPr="00397DE6" w:rsidRDefault="00A646A2" w:rsidP="00D01310">
      <w:pPr>
        <w:rPr>
          <w:rFonts w:ascii="Calibri" w:hAnsi="Calibri" w:cs="Calibri"/>
          <w:color w:val="0070C0"/>
          <w:sz w:val="19"/>
          <w:szCs w:val="19"/>
        </w:rPr>
      </w:pPr>
      <w:r w:rsidRPr="00397DE6">
        <w:rPr>
          <w:rFonts w:ascii="Calibri" w:hAnsi="Calibri" w:cs="Calibri"/>
          <w:color w:val="0070C0"/>
          <w:sz w:val="19"/>
          <w:szCs w:val="19"/>
        </w:rPr>
        <w:t>Great Schools Rating: 5</w:t>
      </w:r>
      <w:r w:rsidR="00D01310" w:rsidRPr="00397DE6">
        <w:rPr>
          <w:rFonts w:ascii="Calibri" w:hAnsi="Calibri" w:cs="Calibri"/>
          <w:color w:val="0070C0"/>
          <w:sz w:val="19"/>
          <w:szCs w:val="19"/>
        </w:rPr>
        <w:t>/10</w:t>
      </w:r>
    </w:p>
    <w:p w:rsidR="00F04B93" w:rsidRPr="00397DE6" w:rsidRDefault="00F04B93" w:rsidP="00F04B93">
      <w:pPr>
        <w:rPr>
          <w:rFonts w:ascii="Calibri" w:hAnsi="Calibri" w:cs="Calibri"/>
          <w:color w:val="0070C0"/>
          <w:sz w:val="14"/>
          <w:szCs w:val="14"/>
        </w:rPr>
      </w:pPr>
    </w:p>
    <w:p w:rsidR="0006351C" w:rsidRDefault="0006351C" w:rsidP="00F04B93">
      <w:pPr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 w:cs="Calibri"/>
          <w:color w:val="0070C0"/>
          <w:sz w:val="20"/>
          <w:szCs w:val="20"/>
        </w:rPr>
        <w:t>High School Graduation Rate</w:t>
      </w:r>
    </w:p>
    <w:tbl>
      <w:tblPr>
        <w:tblStyle w:val="TableGrid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690"/>
        <w:gridCol w:w="900"/>
      </w:tblGrid>
      <w:tr w:rsidR="0006351C" w:rsidTr="005776E6">
        <w:tc>
          <w:tcPr>
            <w:tcW w:w="3690" w:type="dxa"/>
            <w:vAlign w:val="center"/>
          </w:tcPr>
          <w:p w:rsidR="0006351C" w:rsidRDefault="00A646A2" w:rsidP="004256BA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>Saugus High School</w:t>
            </w:r>
          </w:p>
        </w:tc>
        <w:tc>
          <w:tcPr>
            <w:tcW w:w="900" w:type="dxa"/>
            <w:vAlign w:val="center"/>
          </w:tcPr>
          <w:p w:rsidR="0006351C" w:rsidRDefault="00A646A2" w:rsidP="0006351C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>87.8</w:t>
            </w:r>
            <w:r w:rsidR="0006351C">
              <w:rPr>
                <w:rFonts w:ascii="Calibri" w:hAnsi="Calibri" w:cs="Calibri"/>
                <w:color w:val="0070C0"/>
                <w:sz w:val="20"/>
                <w:szCs w:val="20"/>
              </w:rPr>
              <w:t>%</w:t>
            </w:r>
          </w:p>
        </w:tc>
      </w:tr>
      <w:tr w:rsidR="0006351C" w:rsidTr="005776E6">
        <w:tc>
          <w:tcPr>
            <w:tcW w:w="3690" w:type="dxa"/>
            <w:vAlign w:val="center"/>
          </w:tcPr>
          <w:p w:rsidR="0006351C" w:rsidRDefault="0006351C" w:rsidP="0006351C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>Massachusetts</w:t>
            </w:r>
          </w:p>
        </w:tc>
        <w:tc>
          <w:tcPr>
            <w:tcW w:w="900" w:type="dxa"/>
            <w:vAlign w:val="center"/>
          </w:tcPr>
          <w:p w:rsidR="0006351C" w:rsidRDefault="0006351C" w:rsidP="0006351C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>87.9%</w:t>
            </w:r>
          </w:p>
        </w:tc>
      </w:tr>
    </w:tbl>
    <w:p w:rsidR="0006351C" w:rsidRPr="00397DE6" w:rsidRDefault="0006351C" w:rsidP="00F04B93">
      <w:pPr>
        <w:rPr>
          <w:rFonts w:ascii="Calibri" w:hAnsi="Calibri" w:cs="Calibri"/>
          <w:color w:val="0070C0"/>
          <w:sz w:val="14"/>
          <w:szCs w:val="14"/>
        </w:rPr>
      </w:pPr>
    </w:p>
    <w:p w:rsidR="00D01310" w:rsidRPr="00FA740B" w:rsidRDefault="00D01310" w:rsidP="00F04B93">
      <w:pPr>
        <w:rPr>
          <w:rFonts w:ascii="Calibri" w:hAnsi="Calibri" w:cs="Calibri"/>
          <w:color w:val="0070C0"/>
          <w:sz w:val="18"/>
          <w:szCs w:val="18"/>
        </w:rPr>
      </w:pPr>
      <w:r w:rsidRPr="0006351C">
        <w:rPr>
          <w:rFonts w:ascii="Calibri" w:hAnsi="Calibri" w:cs="Calibri"/>
          <w:color w:val="0070C0"/>
          <w:sz w:val="18"/>
          <w:szCs w:val="18"/>
        </w:rPr>
        <w:t>Data Source</w:t>
      </w:r>
      <w:r w:rsidR="004256BA">
        <w:rPr>
          <w:rFonts w:ascii="Calibri" w:hAnsi="Calibri" w:cs="Calibri"/>
          <w:color w:val="0070C0"/>
          <w:sz w:val="18"/>
          <w:szCs w:val="18"/>
        </w:rPr>
        <w:t>s</w:t>
      </w:r>
      <w:r w:rsidRPr="0006351C">
        <w:rPr>
          <w:rFonts w:ascii="Calibri" w:hAnsi="Calibri" w:cs="Calibri"/>
          <w:color w:val="0070C0"/>
          <w:sz w:val="18"/>
          <w:szCs w:val="18"/>
        </w:rPr>
        <w:t>: GreatSchools.org</w:t>
      </w:r>
      <w:r w:rsidR="0006351C">
        <w:rPr>
          <w:rFonts w:ascii="Calibri" w:hAnsi="Calibri" w:cs="Calibri"/>
          <w:color w:val="0070C0"/>
          <w:sz w:val="18"/>
          <w:szCs w:val="18"/>
        </w:rPr>
        <w:t>; MA Dept. of Elementary &amp; Secondary Education District Profiles</w:t>
      </w:r>
    </w:p>
    <w:p w:rsidR="00D01310" w:rsidRPr="00FA740B" w:rsidRDefault="00232E95" w:rsidP="00FA740B">
      <w:pPr>
        <w:pStyle w:val="Heading2"/>
        <w:rPr>
          <w:color w:val="0070C0"/>
        </w:rPr>
      </w:pPr>
      <w:r w:rsidRPr="00232E95">
        <w:rPr>
          <w:color w:val="0070C0"/>
        </w:rPr>
        <w:t>DEMOGRAPHICS</w:t>
      </w:r>
    </w:p>
    <w:p w:rsidR="009C5DA1" w:rsidRDefault="009C5DA1" w:rsidP="00F04B93">
      <w:pPr>
        <w:rPr>
          <w:rFonts w:ascii="Calibri" w:hAnsi="Calibri" w:cs="Calibri"/>
          <w:color w:val="0070C0"/>
        </w:rPr>
      </w:pPr>
      <w:r w:rsidRPr="0052325A">
        <w:rPr>
          <w:rFonts w:ascii="Calibri" w:hAnsi="Calibri" w:cs="Calibri"/>
          <w:color w:val="0070C0"/>
        </w:rPr>
        <w:t xml:space="preserve">Poverty </w:t>
      </w:r>
      <w:r w:rsidR="0052729D">
        <w:rPr>
          <w:rFonts w:ascii="Calibri" w:hAnsi="Calibri" w:cs="Calibri"/>
          <w:color w:val="0070C0"/>
        </w:rPr>
        <w:t>Rate: 8.1</w:t>
      </w:r>
      <w:r w:rsidRPr="0052325A">
        <w:rPr>
          <w:rFonts w:ascii="Calibri" w:hAnsi="Calibri" w:cs="Calibri"/>
          <w:color w:val="0070C0"/>
        </w:rPr>
        <w:t>%</w:t>
      </w:r>
    </w:p>
    <w:p w:rsidR="00FA740B" w:rsidRPr="00397DE6" w:rsidRDefault="00FA740B" w:rsidP="00F04B93">
      <w:pPr>
        <w:rPr>
          <w:rFonts w:ascii="Calibri" w:hAnsi="Calibri" w:cs="Calibri"/>
          <w:color w:val="0070C0"/>
          <w:sz w:val="14"/>
          <w:szCs w:val="14"/>
        </w:rPr>
      </w:pPr>
    </w:p>
    <w:tbl>
      <w:tblPr>
        <w:tblStyle w:val="TableGrid"/>
        <w:tblW w:w="45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F5327" w:themeFill="accent6"/>
        <w:tblLook w:val="04A0" w:firstRow="1" w:lastRow="0" w:firstColumn="1" w:lastColumn="0" w:noHBand="0" w:noVBand="1"/>
      </w:tblPr>
      <w:tblGrid>
        <w:gridCol w:w="3685"/>
        <w:gridCol w:w="900"/>
      </w:tblGrid>
      <w:tr w:rsidR="00B76682" w:rsidRPr="00B76682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B76682" w:rsidRPr="00B76682" w:rsidRDefault="00B76682" w:rsidP="00D01310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B76682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Race/Ethnicity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B76682" w:rsidRPr="00B76682" w:rsidRDefault="00B76682" w:rsidP="00B76682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B76682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B76682" w:rsidRPr="00B76682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D01310" w:rsidRPr="00B76682" w:rsidRDefault="00D01310" w:rsidP="00D01310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White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D01310" w:rsidRPr="00B76682" w:rsidRDefault="006827EA" w:rsidP="005E6DAE">
            <w:pPr>
              <w:jc w:val="right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9</w:t>
            </w:r>
            <w:r w:rsidR="0052729D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1.8</w:t>
            </w:r>
            <w:r w:rsidR="00D01310"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B76682" w:rsidRPr="00B76682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685194" w:rsidRPr="00B76682" w:rsidRDefault="00685194" w:rsidP="0068519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Asian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685194" w:rsidRPr="00B76682" w:rsidRDefault="0052729D" w:rsidP="00685194">
            <w:pPr>
              <w:jc w:val="right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4.9</w:t>
            </w:r>
            <w:r w:rsidR="00685194"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B76682" w:rsidRPr="00B76682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685194" w:rsidRPr="00B76682" w:rsidRDefault="00685194" w:rsidP="0068519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American Indian and Alaska Native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685194" w:rsidRPr="00B76682" w:rsidRDefault="0052729D" w:rsidP="00685194">
            <w:pPr>
              <w:jc w:val="right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0.5</w:t>
            </w:r>
            <w:r w:rsidR="00685194"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B76682" w:rsidRPr="00B76682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D01310" w:rsidRPr="00B76682" w:rsidRDefault="00D01310" w:rsidP="00D01310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Hispanic or Latino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D01310" w:rsidRPr="00B76682" w:rsidRDefault="0052729D" w:rsidP="00D01310">
            <w:pPr>
              <w:jc w:val="right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4.8</w:t>
            </w:r>
            <w:r w:rsidR="00D01310"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B76682" w:rsidRPr="00B76682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685194" w:rsidRPr="00B76682" w:rsidRDefault="00685194" w:rsidP="0068519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Black/African American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685194" w:rsidRPr="00B76682" w:rsidRDefault="0052729D" w:rsidP="00685194">
            <w:pPr>
              <w:jc w:val="right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3.6</w:t>
            </w:r>
            <w:r w:rsidR="00685194"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B76682" w:rsidRPr="00B76682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D01310" w:rsidRPr="00B76682" w:rsidRDefault="00D01310" w:rsidP="00D01310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Native Hawaiian and Other Pacific Islander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D01310" w:rsidRPr="00B76682" w:rsidRDefault="00D01310" w:rsidP="00D01310">
            <w:pPr>
              <w:jc w:val="right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0.0%</w:t>
            </w:r>
          </w:p>
        </w:tc>
      </w:tr>
      <w:tr w:rsidR="00B76682" w:rsidRPr="00B76682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D01310" w:rsidRPr="00B76682" w:rsidRDefault="00D01310" w:rsidP="00D01310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Other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D01310" w:rsidRPr="00B76682" w:rsidRDefault="0052729D" w:rsidP="00D01310">
            <w:pPr>
              <w:jc w:val="right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0.5</w:t>
            </w:r>
            <w:r w:rsidR="00D01310"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%</w:t>
            </w:r>
          </w:p>
        </w:tc>
      </w:tr>
    </w:tbl>
    <w:p w:rsidR="00B76682" w:rsidRPr="00397DE6" w:rsidRDefault="00B76682" w:rsidP="00D01310">
      <w:pPr>
        <w:rPr>
          <w:rFonts w:ascii="Calibri" w:hAnsi="Calibri" w:cs="Calibri"/>
          <w:color w:val="0070C0"/>
          <w:sz w:val="14"/>
          <w:szCs w:val="14"/>
        </w:rPr>
      </w:pP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BE60" w:themeFill="accent3" w:themeFillTint="99"/>
        <w:tblLook w:val="04A0" w:firstRow="1" w:lastRow="0" w:firstColumn="1" w:lastColumn="0" w:noHBand="0" w:noVBand="1"/>
      </w:tblPr>
      <w:tblGrid>
        <w:gridCol w:w="3685"/>
        <w:gridCol w:w="900"/>
      </w:tblGrid>
      <w:tr w:rsidR="00B76682" w:rsidRPr="00B76682" w:rsidTr="00B76682">
        <w:trPr>
          <w:trHeight w:val="320"/>
        </w:trPr>
        <w:tc>
          <w:tcPr>
            <w:tcW w:w="3685" w:type="dxa"/>
            <w:shd w:val="clear" w:color="auto" w:fill="FFBE60" w:themeFill="accent3" w:themeFillTint="99"/>
            <w:vAlign w:val="center"/>
          </w:tcPr>
          <w:p w:rsidR="00B76682" w:rsidRPr="00B76682" w:rsidRDefault="00B76682" w:rsidP="00B7668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682">
              <w:rPr>
                <w:rFonts w:ascii="Calibri" w:hAnsi="Calibri" w:cs="Calibri"/>
                <w:b/>
                <w:sz w:val="20"/>
                <w:szCs w:val="20"/>
              </w:rPr>
              <w:t>Age Group</w:t>
            </w:r>
          </w:p>
        </w:tc>
        <w:tc>
          <w:tcPr>
            <w:tcW w:w="900" w:type="dxa"/>
            <w:shd w:val="clear" w:color="auto" w:fill="FFBE60" w:themeFill="accent3" w:themeFillTint="99"/>
            <w:vAlign w:val="center"/>
          </w:tcPr>
          <w:p w:rsidR="00B76682" w:rsidRPr="00B76682" w:rsidRDefault="00B76682" w:rsidP="00B7668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76682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B76682" w:rsidRPr="00B76682" w:rsidTr="00B76682">
        <w:trPr>
          <w:trHeight w:val="320"/>
        </w:trPr>
        <w:tc>
          <w:tcPr>
            <w:tcW w:w="3685" w:type="dxa"/>
            <w:shd w:val="clear" w:color="auto" w:fill="FFBE60" w:themeFill="accent3" w:themeFillTint="99"/>
            <w:vAlign w:val="center"/>
          </w:tcPr>
          <w:p w:rsidR="00D01310" w:rsidRPr="00B76682" w:rsidRDefault="00D01310" w:rsidP="00B76682">
            <w:pPr>
              <w:rPr>
                <w:rFonts w:ascii="Calibri" w:hAnsi="Calibri" w:cs="Calibri"/>
                <w:sz w:val="20"/>
                <w:szCs w:val="20"/>
              </w:rPr>
            </w:pPr>
            <w:r w:rsidRPr="00B76682">
              <w:rPr>
                <w:rFonts w:ascii="Calibri" w:hAnsi="Calibri" w:cs="Calibri"/>
                <w:sz w:val="20"/>
                <w:szCs w:val="20"/>
              </w:rPr>
              <w:t>Under 5</w:t>
            </w:r>
          </w:p>
        </w:tc>
        <w:tc>
          <w:tcPr>
            <w:tcW w:w="900" w:type="dxa"/>
            <w:shd w:val="clear" w:color="auto" w:fill="FFBE60" w:themeFill="accent3" w:themeFillTint="99"/>
            <w:vAlign w:val="center"/>
          </w:tcPr>
          <w:p w:rsidR="00D01310" w:rsidRPr="00B76682" w:rsidRDefault="004B3663" w:rsidP="00D0131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4.2</w:t>
            </w:r>
            <w:r w:rsidR="00D01310" w:rsidRPr="00B76682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  <w:tr w:rsidR="00B76682" w:rsidRPr="00B76682" w:rsidTr="00B76682">
        <w:trPr>
          <w:trHeight w:val="320"/>
        </w:trPr>
        <w:tc>
          <w:tcPr>
            <w:tcW w:w="3685" w:type="dxa"/>
            <w:shd w:val="clear" w:color="auto" w:fill="FFBE60" w:themeFill="accent3" w:themeFillTint="99"/>
            <w:vAlign w:val="center"/>
          </w:tcPr>
          <w:p w:rsidR="00D01310" w:rsidRPr="00B76682" w:rsidRDefault="00D01310" w:rsidP="00B76682">
            <w:pPr>
              <w:rPr>
                <w:rFonts w:ascii="Calibri" w:hAnsi="Calibri" w:cs="Calibri"/>
                <w:sz w:val="20"/>
                <w:szCs w:val="20"/>
              </w:rPr>
            </w:pPr>
            <w:r w:rsidRPr="00B76682">
              <w:rPr>
                <w:rFonts w:ascii="Calibri" w:hAnsi="Calibri" w:cs="Calibri"/>
                <w:sz w:val="20"/>
                <w:szCs w:val="20"/>
              </w:rPr>
              <w:t>Age 5-17</w:t>
            </w:r>
          </w:p>
        </w:tc>
        <w:tc>
          <w:tcPr>
            <w:tcW w:w="900" w:type="dxa"/>
            <w:shd w:val="clear" w:color="auto" w:fill="FFBE60" w:themeFill="accent3" w:themeFillTint="99"/>
            <w:vAlign w:val="center"/>
          </w:tcPr>
          <w:p w:rsidR="00D01310" w:rsidRPr="00B76682" w:rsidRDefault="004B3663" w:rsidP="00D0131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13.7</w:t>
            </w:r>
            <w:r w:rsidR="00D01310" w:rsidRPr="00B76682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  <w:tr w:rsidR="00B76682" w:rsidRPr="00B76682" w:rsidTr="00B76682">
        <w:trPr>
          <w:trHeight w:val="320"/>
        </w:trPr>
        <w:tc>
          <w:tcPr>
            <w:tcW w:w="3685" w:type="dxa"/>
            <w:shd w:val="clear" w:color="auto" w:fill="FFBE60" w:themeFill="accent3" w:themeFillTint="99"/>
            <w:vAlign w:val="center"/>
          </w:tcPr>
          <w:p w:rsidR="00D01310" w:rsidRPr="00B76682" w:rsidRDefault="00D01310" w:rsidP="00B76682">
            <w:pPr>
              <w:rPr>
                <w:rFonts w:ascii="Calibri" w:hAnsi="Calibri" w:cs="Calibri"/>
                <w:sz w:val="20"/>
                <w:szCs w:val="20"/>
              </w:rPr>
            </w:pPr>
            <w:r w:rsidRPr="00B76682">
              <w:rPr>
                <w:rFonts w:ascii="Calibri" w:hAnsi="Calibri" w:cs="Calibri"/>
                <w:sz w:val="20"/>
                <w:szCs w:val="20"/>
              </w:rPr>
              <w:t>Age 18-64</w:t>
            </w:r>
          </w:p>
        </w:tc>
        <w:tc>
          <w:tcPr>
            <w:tcW w:w="900" w:type="dxa"/>
            <w:shd w:val="clear" w:color="auto" w:fill="FFBE60" w:themeFill="accent3" w:themeFillTint="99"/>
            <w:vAlign w:val="center"/>
          </w:tcPr>
          <w:p w:rsidR="00D01310" w:rsidRPr="00B76682" w:rsidRDefault="003F55EA" w:rsidP="00D0131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62.5</w:t>
            </w:r>
            <w:r w:rsidR="00D01310" w:rsidRPr="00B76682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  <w:tr w:rsidR="00B76682" w:rsidRPr="00B76682" w:rsidTr="00B76682">
        <w:trPr>
          <w:trHeight w:val="320"/>
        </w:trPr>
        <w:tc>
          <w:tcPr>
            <w:tcW w:w="3685" w:type="dxa"/>
            <w:shd w:val="clear" w:color="auto" w:fill="FFBE60" w:themeFill="accent3" w:themeFillTint="99"/>
            <w:vAlign w:val="center"/>
          </w:tcPr>
          <w:p w:rsidR="00D01310" w:rsidRPr="00B76682" w:rsidRDefault="00D01310" w:rsidP="00B76682">
            <w:pPr>
              <w:rPr>
                <w:rFonts w:ascii="Calibri" w:hAnsi="Calibri" w:cs="Calibri"/>
                <w:sz w:val="20"/>
                <w:szCs w:val="20"/>
              </w:rPr>
            </w:pPr>
            <w:r w:rsidRPr="00B76682">
              <w:rPr>
                <w:rFonts w:ascii="Calibri" w:hAnsi="Calibri" w:cs="Calibri"/>
                <w:sz w:val="20"/>
                <w:szCs w:val="20"/>
              </w:rPr>
              <w:t>Age 65 and older</w:t>
            </w:r>
          </w:p>
        </w:tc>
        <w:tc>
          <w:tcPr>
            <w:tcW w:w="900" w:type="dxa"/>
            <w:shd w:val="clear" w:color="auto" w:fill="FFBE60" w:themeFill="accent3" w:themeFillTint="99"/>
            <w:vAlign w:val="center"/>
          </w:tcPr>
          <w:p w:rsidR="00D01310" w:rsidRPr="00B76682" w:rsidRDefault="003F55EA" w:rsidP="00D0131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19.6</w:t>
            </w:r>
            <w:r w:rsidR="00D01310" w:rsidRPr="00B76682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</w:tbl>
    <w:p w:rsidR="00342274" w:rsidRPr="00B76682" w:rsidRDefault="00342274" w:rsidP="00F04B93">
      <w:pPr>
        <w:rPr>
          <w:rFonts w:ascii="Calibri" w:hAnsi="Calibri" w:cs="Calibri"/>
          <w:color w:val="0070C0"/>
          <w:sz w:val="16"/>
          <w:szCs w:val="16"/>
        </w:rPr>
      </w:pPr>
    </w:p>
    <w:p w:rsidR="00CF4108" w:rsidRDefault="0006351C" w:rsidP="00F04B93">
      <w:pPr>
        <w:rPr>
          <w:rFonts w:ascii="Calibri" w:hAnsi="Calibri" w:cs="Calibri"/>
          <w:color w:val="0070C0"/>
          <w:sz w:val="18"/>
          <w:szCs w:val="18"/>
        </w:rPr>
        <w:sectPr w:rsidR="00CF4108" w:rsidSect="00ED0640">
          <w:headerReference w:type="default" r:id="rId8"/>
          <w:footerReference w:type="even" r:id="rId9"/>
          <w:footerReference w:type="default" r:id="rId10"/>
          <w:pgSz w:w="12240" w:h="15840"/>
          <w:pgMar w:top="720" w:right="720" w:bottom="720" w:left="720" w:header="720" w:footer="660" w:gutter="0"/>
          <w:cols w:num="2" w:space="720"/>
          <w:docGrid w:linePitch="360"/>
        </w:sectPr>
      </w:pPr>
      <w:r w:rsidRPr="0006351C">
        <w:rPr>
          <w:rFonts w:ascii="Calibri" w:hAnsi="Calibri" w:cs="Calibri"/>
          <w:color w:val="0070C0"/>
          <w:sz w:val="18"/>
          <w:szCs w:val="18"/>
        </w:rPr>
        <w:t>Data Source: America</w:t>
      </w:r>
      <w:r w:rsidR="00AA4E03">
        <w:rPr>
          <w:rFonts w:ascii="Calibri" w:hAnsi="Calibri" w:cs="Calibri"/>
          <w:color w:val="0070C0"/>
          <w:sz w:val="18"/>
          <w:szCs w:val="18"/>
        </w:rPr>
        <w:t xml:space="preserve">n </w:t>
      </w:r>
      <w:proofErr w:type="spellStart"/>
      <w:r w:rsidR="00AA4E03">
        <w:rPr>
          <w:rFonts w:ascii="Calibri" w:hAnsi="Calibri" w:cs="Calibri"/>
          <w:color w:val="0070C0"/>
          <w:sz w:val="18"/>
          <w:szCs w:val="18"/>
        </w:rPr>
        <w:t>FactFinder</w:t>
      </w:r>
      <w:proofErr w:type="spellEnd"/>
      <w:r w:rsidR="00AA4E03">
        <w:rPr>
          <w:rFonts w:ascii="Calibri" w:hAnsi="Calibri" w:cs="Calibri"/>
          <w:color w:val="0070C0"/>
          <w:sz w:val="18"/>
          <w:szCs w:val="18"/>
        </w:rPr>
        <w:t>, U.S. Census Burea</w:t>
      </w:r>
      <w:r w:rsidR="004B3663">
        <w:rPr>
          <w:rFonts w:ascii="Calibri" w:hAnsi="Calibri" w:cs="Calibri"/>
          <w:color w:val="0070C0"/>
          <w:sz w:val="18"/>
          <w:szCs w:val="18"/>
        </w:rPr>
        <w:t>u</w:t>
      </w:r>
    </w:p>
    <w:p w:rsidR="00CF4108" w:rsidRDefault="00CF4108" w:rsidP="00F04B93">
      <w:pPr>
        <w:rPr>
          <w:rFonts w:ascii="Calibri" w:hAnsi="Calibri" w:cs="Calibri"/>
          <w:b/>
          <w:color w:val="0070C0"/>
          <w:sz w:val="16"/>
          <w:szCs w:val="16"/>
        </w:rPr>
      </w:pPr>
    </w:p>
    <w:p w:rsidR="00232E95" w:rsidRPr="00232E95" w:rsidRDefault="00232E95" w:rsidP="00232E95">
      <w:pPr>
        <w:pStyle w:val="Heading2"/>
        <w:pBdr>
          <w:bottom w:val="single" w:sz="8" w:space="0" w:color="418AB3" w:themeColor="accent1"/>
        </w:pBdr>
        <w:rPr>
          <w:color w:val="0070C0"/>
        </w:rPr>
      </w:pPr>
      <w:r>
        <w:rPr>
          <w:color w:val="0070C0"/>
        </w:rPr>
        <w:t>Local Amenities</w:t>
      </w:r>
    </w:p>
    <w:p w:rsidR="00CF4108" w:rsidRPr="000B209B" w:rsidRDefault="00CF4108" w:rsidP="00F04B93">
      <w:pPr>
        <w:rPr>
          <w:rFonts w:ascii="Calibri" w:hAnsi="Calibri" w:cs="Calibri"/>
          <w:b/>
          <w:color w:val="0070C0"/>
          <w:sz w:val="16"/>
          <w:szCs w:val="16"/>
        </w:rPr>
      </w:pPr>
    </w:p>
    <w:p w:rsidR="003D5DFA" w:rsidRDefault="00AA4E03" w:rsidP="003D5DFA">
      <w:pPr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 w:cs="Calibri"/>
          <w:color w:val="0070C0"/>
          <w:sz w:val="20"/>
          <w:szCs w:val="20"/>
        </w:rPr>
        <w:t>There are many stores and shopping centers within Saugus, including the Square One Mall. Most shopping trips can be completed without leaving town.</w:t>
      </w:r>
    </w:p>
    <w:p w:rsidR="00B95B3D" w:rsidRDefault="00B95B3D" w:rsidP="003D5DFA">
      <w:pPr>
        <w:rPr>
          <w:rFonts w:ascii="Calibri" w:hAnsi="Calibri" w:cs="Calibri"/>
          <w:color w:val="0070C0"/>
          <w:sz w:val="20"/>
          <w:szCs w:val="20"/>
        </w:rPr>
      </w:pPr>
    </w:p>
    <w:p w:rsidR="00B95B3D" w:rsidRDefault="006D546F" w:rsidP="003D5DFA">
      <w:pPr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 w:cs="Calibri"/>
          <w:color w:val="0070C0"/>
          <w:sz w:val="20"/>
          <w:szCs w:val="20"/>
        </w:rPr>
        <w:t xml:space="preserve">The town of Saugus has preserved many outdoor and historical </w:t>
      </w:r>
      <w:bookmarkStart w:id="0" w:name="_GoBack"/>
      <w:bookmarkEnd w:id="0"/>
      <w:r w:rsidR="00C13C0E">
        <w:rPr>
          <w:rFonts w:ascii="Calibri" w:hAnsi="Calibri" w:cs="Calibri"/>
          <w:color w:val="0070C0"/>
          <w:sz w:val="20"/>
          <w:szCs w:val="20"/>
        </w:rPr>
        <w:t>areas, which</w:t>
      </w:r>
      <w:r>
        <w:rPr>
          <w:rFonts w:ascii="Calibri" w:hAnsi="Calibri" w:cs="Calibri"/>
          <w:color w:val="0070C0"/>
          <w:sz w:val="20"/>
          <w:szCs w:val="20"/>
        </w:rPr>
        <w:t xml:space="preserve"> provide recreational opportunities to the town’s residents.</w:t>
      </w: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E1701" w:rsidRDefault="00CE1701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E47F3C" w:rsidP="002F4B87">
      <w:pPr>
        <w:jc w:val="center"/>
        <w:rPr>
          <w:rFonts w:ascii="Calibri" w:hAnsi="Calibri" w:cs="Calibri"/>
          <w:color w:val="0070C0"/>
          <w:sz w:val="20"/>
          <w:szCs w:val="20"/>
        </w:rPr>
      </w:pPr>
      <w:r>
        <w:rPr>
          <w:noProof/>
        </w:rPr>
        <w:drawing>
          <wp:inline distT="0" distB="0" distL="0" distR="0">
            <wp:extent cx="2218267" cy="1663700"/>
            <wp:effectExtent l="0" t="0" r="0" b="0"/>
            <wp:docPr id="5" name="Picture 5" descr="Image result for saugus high school 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augus high school m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778" cy="167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B87">
        <w:rPr>
          <w:rFonts w:ascii="Calibri" w:hAnsi="Calibri" w:cs="Calibri"/>
          <w:color w:val="0070C0"/>
          <w:sz w:val="20"/>
          <w:szCs w:val="20"/>
        </w:rPr>
        <w:t xml:space="preserve">    </w:t>
      </w:r>
    </w:p>
    <w:p w:rsidR="00CF4108" w:rsidRPr="00FA0B5E" w:rsidRDefault="00E47F3C" w:rsidP="002F4B87">
      <w:pPr>
        <w:jc w:val="center"/>
        <w:rPr>
          <w:rFonts w:ascii="Calibri" w:hAnsi="Calibri" w:cs="Calibri"/>
          <w:color w:val="0070C0"/>
          <w:sz w:val="16"/>
          <w:szCs w:val="16"/>
        </w:rPr>
      </w:pPr>
      <w:r>
        <w:rPr>
          <w:rFonts w:ascii="Calibri" w:hAnsi="Calibri" w:cs="Calibri"/>
          <w:color w:val="0070C0"/>
          <w:sz w:val="20"/>
          <w:szCs w:val="20"/>
        </w:rPr>
        <w:t>Saugus</w:t>
      </w:r>
      <w:r w:rsidR="00A100EB">
        <w:rPr>
          <w:rFonts w:ascii="Calibri" w:hAnsi="Calibri" w:cs="Calibri"/>
          <w:color w:val="0070C0"/>
          <w:sz w:val="20"/>
          <w:szCs w:val="20"/>
        </w:rPr>
        <w:t xml:space="preserve"> High School</w:t>
      </w:r>
      <w:r w:rsidR="00FA0B5E">
        <w:rPr>
          <w:rFonts w:ascii="Calibri" w:hAnsi="Calibri" w:cs="Calibri"/>
          <w:color w:val="0070C0"/>
          <w:sz w:val="20"/>
          <w:szCs w:val="20"/>
        </w:rPr>
        <w:t xml:space="preserve"> </w:t>
      </w:r>
      <w:r w:rsidR="00A501CD" w:rsidRPr="00FA0B5E">
        <w:rPr>
          <w:rFonts w:ascii="Calibri" w:hAnsi="Calibri" w:cs="Calibri"/>
          <w:color w:val="0070C0"/>
          <w:sz w:val="16"/>
          <w:szCs w:val="16"/>
        </w:rPr>
        <w:t xml:space="preserve">(Photo Source: </w:t>
      </w:r>
      <w:r>
        <w:rPr>
          <w:rFonts w:ascii="Calibri" w:hAnsi="Calibri" w:cs="Calibri"/>
          <w:color w:val="0070C0"/>
          <w:sz w:val="16"/>
          <w:szCs w:val="16"/>
        </w:rPr>
        <w:t>Saugus Wicked Local</w:t>
      </w:r>
      <w:r w:rsidR="00A501CD" w:rsidRPr="00FA0B5E">
        <w:rPr>
          <w:rFonts w:ascii="Calibri" w:hAnsi="Calibri" w:cs="Calibri"/>
          <w:color w:val="0070C0"/>
          <w:sz w:val="16"/>
          <w:szCs w:val="16"/>
        </w:rPr>
        <w:t>)</w:t>
      </w:r>
    </w:p>
    <w:p w:rsidR="002F4B87" w:rsidRDefault="002F4B87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0B209B" w:rsidRPr="00232E95" w:rsidRDefault="000B209B" w:rsidP="000B209B">
      <w:pPr>
        <w:pStyle w:val="Heading2"/>
        <w:pBdr>
          <w:bottom w:val="single" w:sz="8" w:space="0" w:color="418AB3" w:themeColor="accent1"/>
        </w:pBdr>
        <w:spacing w:before="0" w:after="0"/>
        <w:rPr>
          <w:color w:val="0070C0"/>
        </w:rPr>
      </w:pPr>
      <w:r>
        <w:rPr>
          <w:color w:val="0070C0"/>
        </w:rPr>
        <w:t>MAP</w:t>
      </w:r>
    </w:p>
    <w:p w:rsidR="00CF4108" w:rsidRDefault="00CF4108" w:rsidP="002F4B87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1D64DD" w:rsidP="00F04B93">
      <w:pPr>
        <w:rPr>
          <w:rFonts w:ascii="Calibri" w:hAnsi="Calibri" w:cs="Calibri"/>
          <w:color w:val="0070C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93980</wp:posOffset>
            </wp:positionV>
            <wp:extent cx="4698116" cy="4069080"/>
            <wp:effectExtent l="0" t="0" r="7620" b="7620"/>
            <wp:wrapTight wrapText="bothSides">
              <wp:wrapPolygon edited="0">
                <wp:start x="0" y="0"/>
                <wp:lineTo x="0" y="21539"/>
                <wp:lineTo x="21547" y="21539"/>
                <wp:lineTo x="215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8116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P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sectPr w:rsidR="00CF4108" w:rsidRPr="00CF4108" w:rsidSect="00CF410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F6C" w:rsidRDefault="009D6F6C" w:rsidP="00E1613F">
      <w:r>
        <w:separator/>
      </w:r>
    </w:p>
  </w:endnote>
  <w:endnote w:type="continuationSeparator" w:id="0">
    <w:p w:rsidR="009D6F6C" w:rsidRDefault="009D6F6C" w:rsidP="00E1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108" w:rsidRDefault="00CF4108" w:rsidP="00A7016B">
    <w:pPr>
      <w:pStyle w:val="Footer"/>
      <w:tabs>
        <w:tab w:val="clear" w:pos="4680"/>
        <w:tab w:val="clear" w:pos="9360"/>
        <w:tab w:val="left" w:pos="3285"/>
      </w:tabs>
      <w:jc w:val="both"/>
    </w:pPr>
    <w:r>
      <w:rPr>
        <w:noProof/>
      </w:rPr>
      <w:drawing>
        <wp:inline distT="0" distB="0" distL="0" distR="0" wp14:anchorId="4441E29F" wp14:editId="2E9FCFD8">
          <wp:extent cx="2275282" cy="68939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NO Mass Logo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7888" cy="756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0640">
      <w:t xml:space="preserve">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13F" w:rsidRDefault="00E1613F" w:rsidP="00ED0640">
    <w:pPr>
      <w:pStyle w:val="Footer"/>
    </w:pPr>
    <w:r>
      <w:rPr>
        <w:noProof/>
      </w:rPr>
      <w:drawing>
        <wp:inline distT="0" distB="0" distL="0" distR="0" wp14:anchorId="5D594862" wp14:editId="453ACB84">
          <wp:extent cx="2275282" cy="68939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NO Mass Logo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7888" cy="756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0640"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F6C" w:rsidRDefault="009D6F6C" w:rsidP="00E1613F">
      <w:r>
        <w:separator/>
      </w:r>
    </w:p>
  </w:footnote>
  <w:footnote w:type="continuationSeparator" w:id="0">
    <w:p w:rsidR="009D6F6C" w:rsidRDefault="009D6F6C" w:rsidP="00E16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7E8" w:rsidRPr="00DC7328" w:rsidRDefault="00541463" w:rsidP="003957E8">
    <w:pPr>
      <w:jc w:val="center"/>
      <w:rPr>
        <w:color w:val="009E47"/>
        <w:sz w:val="52"/>
        <w:szCs w:val="52"/>
      </w:rPr>
    </w:pPr>
    <w:r>
      <w:rPr>
        <w:color w:val="009E47"/>
        <w:sz w:val="52"/>
        <w:szCs w:val="52"/>
      </w:rPr>
      <w:t>Saugus</w:t>
    </w:r>
  </w:p>
  <w:p w:rsidR="00E1613F" w:rsidRDefault="00E16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C3"/>
    <w:rsid w:val="00020906"/>
    <w:rsid w:val="0006351C"/>
    <w:rsid w:val="000A5095"/>
    <w:rsid w:val="000B209B"/>
    <w:rsid w:val="00107CC5"/>
    <w:rsid w:val="00126C90"/>
    <w:rsid w:val="00153E69"/>
    <w:rsid w:val="001D5343"/>
    <w:rsid w:val="001D64DD"/>
    <w:rsid w:val="001F0964"/>
    <w:rsid w:val="001F4864"/>
    <w:rsid w:val="00232E95"/>
    <w:rsid w:val="0027416A"/>
    <w:rsid w:val="002F4B87"/>
    <w:rsid w:val="00311103"/>
    <w:rsid w:val="00324764"/>
    <w:rsid w:val="00335E73"/>
    <w:rsid w:val="00342274"/>
    <w:rsid w:val="003501D1"/>
    <w:rsid w:val="00353DD5"/>
    <w:rsid w:val="0037773C"/>
    <w:rsid w:val="003957E8"/>
    <w:rsid w:val="00397DE6"/>
    <w:rsid w:val="003C2D50"/>
    <w:rsid w:val="003D5DFA"/>
    <w:rsid w:val="003E701C"/>
    <w:rsid w:val="003F55EA"/>
    <w:rsid w:val="004256BA"/>
    <w:rsid w:val="00485711"/>
    <w:rsid w:val="004B2199"/>
    <w:rsid w:val="004B3663"/>
    <w:rsid w:val="004C2E55"/>
    <w:rsid w:val="004F619B"/>
    <w:rsid w:val="0052325A"/>
    <w:rsid w:val="0052729D"/>
    <w:rsid w:val="00537F37"/>
    <w:rsid w:val="00541463"/>
    <w:rsid w:val="005776E6"/>
    <w:rsid w:val="00592203"/>
    <w:rsid w:val="005C7C96"/>
    <w:rsid w:val="005D00BA"/>
    <w:rsid w:val="005E6DAE"/>
    <w:rsid w:val="00604108"/>
    <w:rsid w:val="006069FC"/>
    <w:rsid w:val="00635D7A"/>
    <w:rsid w:val="00647DDE"/>
    <w:rsid w:val="00653C80"/>
    <w:rsid w:val="006666C0"/>
    <w:rsid w:val="00673F4C"/>
    <w:rsid w:val="006827EA"/>
    <w:rsid w:val="00685194"/>
    <w:rsid w:val="00696C5D"/>
    <w:rsid w:val="006C680A"/>
    <w:rsid w:val="006D546F"/>
    <w:rsid w:val="00704516"/>
    <w:rsid w:val="00747D6E"/>
    <w:rsid w:val="007551B0"/>
    <w:rsid w:val="00776394"/>
    <w:rsid w:val="007901E6"/>
    <w:rsid w:val="00797163"/>
    <w:rsid w:val="007B5F17"/>
    <w:rsid w:val="007C1EF4"/>
    <w:rsid w:val="007F0DD4"/>
    <w:rsid w:val="0081308B"/>
    <w:rsid w:val="00884B7F"/>
    <w:rsid w:val="008D536F"/>
    <w:rsid w:val="008F7D0F"/>
    <w:rsid w:val="009A2596"/>
    <w:rsid w:val="009B1961"/>
    <w:rsid w:val="009C3AAB"/>
    <w:rsid w:val="009C5DA1"/>
    <w:rsid w:val="009D6F6C"/>
    <w:rsid w:val="009E578D"/>
    <w:rsid w:val="009F2BCA"/>
    <w:rsid w:val="009F67C3"/>
    <w:rsid w:val="00A100EB"/>
    <w:rsid w:val="00A501CD"/>
    <w:rsid w:val="00A646A2"/>
    <w:rsid w:val="00A647FC"/>
    <w:rsid w:val="00A7016B"/>
    <w:rsid w:val="00A73B99"/>
    <w:rsid w:val="00A74948"/>
    <w:rsid w:val="00A8133F"/>
    <w:rsid w:val="00AA4E03"/>
    <w:rsid w:val="00AC55D8"/>
    <w:rsid w:val="00AE38D1"/>
    <w:rsid w:val="00AE6530"/>
    <w:rsid w:val="00B43275"/>
    <w:rsid w:val="00B56525"/>
    <w:rsid w:val="00B65CA0"/>
    <w:rsid w:val="00B76682"/>
    <w:rsid w:val="00B95B3D"/>
    <w:rsid w:val="00BC30B8"/>
    <w:rsid w:val="00BC3CB9"/>
    <w:rsid w:val="00BE1232"/>
    <w:rsid w:val="00BF4E0E"/>
    <w:rsid w:val="00C13C0E"/>
    <w:rsid w:val="00C1440B"/>
    <w:rsid w:val="00C15717"/>
    <w:rsid w:val="00C26AEA"/>
    <w:rsid w:val="00C76512"/>
    <w:rsid w:val="00CE1701"/>
    <w:rsid w:val="00CE442A"/>
    <w:rsid w:val="00CF4108"/>
    <w:rsid w:val="00CF49CC"/>
    <w:rsid w:val="00D01310"/>
    <w:rsid w:val="00D33C2D"/>
    <w:rsid w:val="00D423A9"/>
    <w:rsid w:val="00D55E38"/>
    <w:rsid w:val="00DC7328"/>
    <w:rsid w:val="00DF2B6D"/>
    <w:rsid w:val="00DF3A2F"/>
    <w:rsid w:val="00DF7A7A"/>
    <w:rsid w:val="00E1153F"/>
    <w:rsid w:val="00E1552D"/>
    <w:rsid w:val="00E1613F"/>
    <w:rsid w:val="00E25150"/>
    <w:rsid w:val="00E403CE"/>
    <w:rsid w:val="00E47F3C"/>
    <w:rsid w:val="00E87EB2"/>
    <w:rsid w:val="00E91224"/>
    <w:rsid w:val="00E94BE7"/>
    <w:rsid w:val="00EC2A11"/>
    <w:rsid w:val="00ED0640"/>
    <w:rsid w:val="00EF34FD"/>
    <w:rsid w:val="00EF3D9A"/>
    <w:rsid w:val="00EF641E"/>
    <w:rsid w:val="00F04B93"/>
    <w:rsid w:val="00F21783"/>
    <w:rsid w:val="00F56167"/>
    <w:rsid w:val="00FA0B5E"/>
    <w:rsid w:val="00FA740B"/>
    <w:rsid w:val="00FB5B1F"/>
    <w:rsid w:val="00FC40D7"/>
    <w:rsid w:val="00FD033D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338979-0946-412F-AB96-25CBACF5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682"/>
  </w:style>
  <w:style w:type="paragraph" w:styleId="Heading2">
    <w:name w:val="heading 2"/>
    <w:basedOn w:val="Normal"/>
    <w:next w:val="Normal"/>
    <w:link w:val="Heading2Char"/>
    <w:uiPriority w:val="9"/>
    <w:qFormat/>
    <w:rsid w:val="00232E95"/>
    <w:pPr>
      <w:keepNext/>
      <w:keepLines/>
      <w:pBdr>
        <w:bottom w:val="single" w:sz="8" w:space="1" w:color="418AB3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13F"/>
  </w:style>
  <w:style w:type="paragraph" w:styleId="Footer">
    <w:name w:val="footer"/>
    <w:basedOn w:val="Normal"/>
    <w:link w:val="FooterChar"/>
    <w:uiPriority w:val="99"/>
    <w:unhideWhenUsed/>
    <w:rsid w:val="00E16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13F"/>
  </w:style>
  <w:style w:type="table" w:styleId="TableGrid">
    <w:name w:val="Table Grid"/>
    <w:basedOn w:val="TableNormal"/>
    <w:uiPriority w:val="39"/>
    <w:rsid w:val="00E16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C9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32E95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Style1">
    <w:name w:val="Style1"/>
    <w:basedOn w:val="Heading2"/>
    <w:link w:val="Style1Char"/>
    <w:qFormat/>
    <w:rsid w:val="00D55E38"/>
    <w:rPr>
      <w:color w:val="FFFFFF" w:themeColor="background1"/>
    </w:rPr>
  </w:style>
  <w:style w:type="paragraph" w:customStyle="1" w:styleId="Style2">
    <w:name w:val="Style2"/>
    <w:basedOn w:val="Style1"/>
    <w:link w:val="Style2Char"/>
    <w:qFormat/>
    <w:rsid w:val="00D55E38"/>
  </w:style>
  <w:style w:type="character" w:customStyle="1" w:styleId="Style1Char">
    <w:name w:val="Style1 Char"/>
    <w:basedOn w:val="Heading2Char"/>
    <w:link w:val="Style1"/>
    <w:rsid w:val="00D55E38"/>
    <w:rPr>
      <w:rFonts w:asciiTheme="majorHAnsi" w:eastAsiaTheme="majorEastAsia" w:hAnsiTheme="majorHAnsi" w:cstheme="majorBidi"/>
      <w:b/>
      <w:bCs/>
      <w:caps/>
      <w:color w:val="FFFFFF" w:themeColor="background1"/>
      <w:szCs w:val="26"/>
      <w:lang w:eastAsia="ja-JP"/>
    </w:rPr>
  </w:style>
  <w:style w:type="character" w:customStyle="1" w:styleId="Style2Char">
    <w:name w:val="Style2 Char"/>
    <w:basedOn w:val="Style1Char"/>
    <w:link w:val="Style2"/>
    <w:rsid w:val="00D55E38"/>
    <w:rPr>
      <w:rFonts w:asciiTheme="majorHAnsi" w:eastAsiaTheme="majorEastAsia" w:hAnsiTheme="majorHAnsi" w:cstheme="majorBidi"/>
      <w:b/>
      <w:bCs/>
      <w:caps/>
      <w:color w:val="FFFFFF" w:themeColor="background1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lic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073B8-D79B-4E8A-9441-1978791C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Kristin (OCD)</dc:creator>
  <cp:keywords/>
  <dc:description/>
  <cp:lastModifiedBy>Dylan Ricker</cp:lastModifiedBy>
  <cp:revision>38</cp:revision>
  <cp:lastPrinted>2019-09-17T18:24:00Z</cp:lastPrinted>
  <dcterms:created xsi:type="dcterms:W3CDTF">2019-10-15T12:41:00Z</dcterms:created>
  <dcterms:modified xsi:type="dcterms:W3CDTF">2019-10-16T14:24:00Z</dcterms:modified>
</cp:coreProperties>
</file>