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CD7F" w14:textId="7ADDB488" w:rsidR="007571BB" w:rsidRPr="0044571E" w:rsidRDefault="007571BB" w:rsidP="0044571E">
      <w:pPr>
        <w:rPr>
          <w:rFonts w:ascii="Constantia" w:hAnsi="Constantia"/>
          <w:b/>
          <w:bCs/>
          <w:color w:val="00B050"/>
          <w:sz w:val="52"/>
          <w:szCs w:val="52"/>
        </w:rPr>
      </w:pPr>
      <w:r w:rsidRPr="0044571E">
        <w:rPr>
          <w:rFonts w:ascii="Constantia" w:hAnsi="Constantia"/>
          <w:b/>
          <w:bCs/>
          <w:noProof/>
          <w:color w:val="00B050"/>
          <w:sz w:val="52"/>
          <w:szCs w:val="52"/>
        </w:rPr>
        <w:drawing>
          <wp:anchor distT="0" distB="0" distL="114300" distR="114300" simplePos="0" relativeHeight="251658240" behindDoc="0" locked="0" layoutInCell="1" allowOverlap="1" wp14:anchorId="3D316C3D" wp14:editId="0BBA017B">
            <wp:simplePos x="0" y="0"/>
            <wp:positionH relativeFrom="margin">
              <wp:align>left</wp:align>
            </wp:positionH>
            <wp:positionV relativeFrom="paragraph">
              <wp:posOffset>6350</wp:posOffset>
            </wp:positionV>
            <wp:extent cx="1231900" cy="12319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i_logo-color 300px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margin">
              <wp14:pctWidth>0</wp14:pctWidth>
            </wp14:sizeRelH>
            <wp14:sizeRelV relativeFrom="margin">
              <wp14:pctHeight>0</wp14:pctHeight>
            </wp14:sizeRelV>
          </wp:anchor>
        </w:drawing>
      </w:r>
      <w:r w:rsidR="0044571E" w:rsidRPr="0044571E">
        <w:rPr>
          <w:rFonts w:ascii="Constantia" w:hAnsi="Constantia"/>
          <w:b/>
          <w:bCs/>
          <w:color w:val="00B050"/>
          <w:sz w:val="52"/>
          <w:szCs w:val="52"/>
        </w:rPr>
        <w:t>COVID-19</w:t>
      </w:r>
    </w:p>
    <w:p w14:paraId="6992980D" w14:textId="13CB37AC" w:rsidR="00D62501" w:rsidRPr="0044571E" w:rsidRDefault="0044571E" w:rsidP="007571BB">
      <w:pPr>
        <w:rPr>
          <w:rFonts w:ascii="Constantia" w:hAnsi="Constantia"/>
          <w:b/>
          <w:bCs/>
          <w:color w:val="00B050"/>
          <w:sz w:val="52"/>
          <w:szCs w:val="52"/>
        </w:rPr>
      </w:pPr>
      <w:r w:rsidRPr="0044571E">
        <w:rPr>
          <w:rFonts w:ascii="Constantia" w:hAnsi="Constantia"/>
          <w:b/>
          <w:bCs/>
          <w:color w:val="00B050"/>
          <w:sz w:val="52"/>
          <w:szCs w:val="52"/>
        </w:rPr>
        <w:t>EMERGENCY RESPONSE</w:t>
      </w:r>
    </w:p>
    <w:p w14:paraId="5E6674D6" w14:textId="77777777" w:rsidR="003811BC" w:rsidRPr="003811BC" w:rsidRDefault="003811BC" w:rsidP="007571BB">
      <w:pPr>
        <w:rPr>
          <w:rFonts w:ascii="Constantia" w:hAnsi="Constantia"/>
          <w:b/>
          <w:bCs/>
          <w:i/>
          <w:iCs/>
          <w:sz w:val="16"/>
          <w:szCs w:val="16"/>
        </w:rPr>
      </w:pPr>
    </w:p>
    <w:p w14:paraId="0088F292" w14:textId="79D79470" w:rsidR="0044571E" w:rsidRPr="0044571E" w:rsidRDefault="0044571E" w:rsidP="007571BB">
      <w:pPr>
        <w:rPr>
          <w:rFonts w:ascii="Constantia" w:hAnsi="Constantia"/>
          <w:b/>
          <w:bCs/>
          <w:i/>
          <w:iCs/>
          <w:sz w:val="44"/>
          <w:szCs w:val="44"/>
        </w:rPr>
      </w:pPr>
      <w:r w:rsidRPr="0044571E">
        <w:rPr>
          <w:rFonts w:ascii="Constantia" w:hAnsi="Constantia"/>
          <w:b/>
          <w:bCs/>
          <w:i/>
          <w:iCs/>
          <w:sz w:val="44"/>
          <w:szCs w:val="44"/>
        </w:rPr>
        <w:t>Community Teamwork is here to help…</w:t>
      </w:r>
    </w:p>
    <w:p w14:paraId="6F30E7CF" w14:textId="431FC4E2" w:rsidR="007571BB" w:rsidRDefault="0044571E" w:rsidP="0044571E">
      <w:pPr>
        <w:rPr>
          <w:sz w:val="24"/>
          <w:szCs w:val="24"/>
        </w:rPr>
      </w:pPr>
      <w:r w:rsidRPr="0044571E">
        <w:rPr>
          <w:sz w:val="24"/>
          <w:szCs w:val="24"/>
        </w:rPr>
        <w:t>During this health crisis, Community Teamwork has put in place emergency programming to ensure that we can continue to provide critical service to our clients while maintaining social distancing protocols for the health and safety of our community, our clients and our Community Teamwork staff. While we are closing all our buildings to walk-in traffic, our staff is available by phone, email and, in extreme circumstances, to meet with clients on an appointment-only basis. Please call one of the numbers below and our staff will work with you to find the righ</w:t>
      </w:r>
      <w:r>
        <w:rPr>
          <w:sz w:val="24"/>
          <w:szCs w:val="24"/>
        </w:rPr>
        <w:t>t</w:t>
      </w:r>
      <w:r w:rsidRPr="0044571E">
        <w:rPr>
          <w:sz w:val="24"/>
          <w:szCs w:val="24"/>
        </w:rPr>
        <w:t xml:space="preserve"> solutions for you and your family during this challenging time.</w:t>
      </w:r>
    </w:p>
    <w:p w14:paraId="774C0A4E" w14:textId="5E3BAD50" w:rsidR="0044571E" w:rsidRPr="00D62501" w:rsidRDefault="0044571E" w:rsidP="0044571E">
      <w:pPr>
        <w:rPr>
          <w:b/>
          <w:bCs/>
          <w:sz w:val="36"/>
          <w:szCs w:val="36"/>
        </w:rPr>
      </w:pPr>
      <w:r w:rsidRPr="00D62501">
        <w:rPr>
          <w:b/>
          <w:bCs/>
          <w:sz w:val="36"/>
          <w:szCs w:val="36"/>
        </w:rPr>
        <w:t>Resource Center</w:t>
      </w:r>
    </w:p>
    <w:p w14:paraId="783F08B8" w14:textId="253E7581" w:rsidR="00EC3666" w:rsidRPr="00EC3666" w:rsidRDefault="0044571E" w:rsidP="0044571E">
      <w:pPr>
        <w:rPr>
          <w:sz w:val="24"/>
          <w:szCs w:val="24"/>
        </w:rPr>
      </w:pPr>
      <w:r w:rsidRPr="00EC3666">
        <w:rPr>
          <w:sz w:val="24"/>
          <w:szCs w:val="24"/>
        </w:rPr>
        <w:t>Our Resource Center and Housing Consumer Education Center (HCEC) have cancelled all individual meetings, workshops</w:t>
      </w:r>
      <w:r w:rsidR="00EC3666" w:rsidRPr="00EC3666">
        <w:rPr>
          <w:sz w:val="24"/>
          <w:szCs w:val="24"/>
        </w:rPr>
        <w:t xml:space="preserve"> and trainings until further notice. However, all of our staff will be available via phone and email.</w:t>
      </w:r>
    </w:p>
    <w:p w14:paraId="67AD1296" w14:textId="3CB4D3A5" w:rsidR="007571BB" w:rsidRDefault="007571BB" w:rsidP="00D62501">
      <w:pPr>
        <w:ind w:right="-360"/>
        <w:rPr>
          <w:b/>
          <w:bCs/>
          <w:sz w:val="36"/>
          <w:szCs w:val="36"/>
        </w:rPr>
      </w:pPr>
      <w:r w:rsidRPr="007571BB">
        <w:rPr>
          <w:b/>
          <w:bCs/>
          <w:sz w:val="36"/>
          <w:szCs w:val="36"/>
        </w:rPr>
        <w:t xml:space="preserve">The Majority of our emergency services </w:t>
      </w:r>
      <w:r w:rsidR="00D62501">
        <w:rPr>
          <w:b/>
          <w:bCs/>
          <w:sz w:val="36"/>
          <w:szCs w:val="36"/>
        </w:rPr>
        <w:t>are</w:t>
      </w:r>
      <w:r w:rsidRPr="007571BB">
        <w:rPr>
          <w:b/>
          <w:bCs/>
          <w:sz w:val="36"/>
          <w:szCs w:val="36"/>
        </w:rPr>
        <w:t xml:space="preserve"> accessible via phone or email.</w:t>
      </w:r>
    </w:p>
    <w:p w14:paraId="5E574941" w14:textId="448983E5" w:rsidR="00EC3666" w:rsidRPr="00F9745C" w:rsidRDefault="007571BB" w:rsidP="007571BB">
      <w:pPr>
        <w:rPr>
          <w:b/>
          <w:bCs/>
          <w:sz w:val="28"/>
          <w:szCs w:val="28"/>
        </w:rPr>
      </w:pPr>
      <w:r w:rsidRPr="007571BB">
        <w:rPr>
          <w:sz w:val="28"/>
          <w:szCs w:val="28"/>
        </w:rPr>
        <w:t xml:space="preserve">We will be using an emergency COVID hotline and general </w:t>
      </w:r>
      <w:r>
        <w:rPr>
          <w:sz w:val="28"/>
          <w:szCs w:val="28"/>
        </w:rPr>
        <w:t xml:space="preserve">mailbox which will be continuously monitored from 8:30am to 5pm every weekday. We will work to ensure that all calls and emails will receive a response within 2 hours. All emergency contact information on and additional email address information is also available on our website </w:t>
      </w:r>
      <w:hyperlink r:id="rId8" w:history="1">
        <w:r w:rsidRPr="00F9745C">
          <w:rPr>
            <w:rStyle w:val="Hyperlink"/>
            <w:b/>
            <w:bCs/>
            <w:sz w:val="28"/>
            <w:szCs w:val="28"/>
          </w:rPr>
          <w:t>www.commteam.org</w:t>
        </w:r>
      </w:hyperlink>
    </w:p>
    <w:p w14:paraId="3C0BE313" w14:textId="276DDB2C" w:rsidR="007571BB" w:rsidRPr="00D62501" w:rsidRDefault="007571BB" w:rsidP="00EC3666">
      <w:pPr>
        <w:jc w:val="center"/>
        <w:rPr>
          <w:b/>
          <w:bCs/>
          <w:sz w:val="40"/>
          <w:szCs w:val="40"/>
          <w:u w:val="single"/>
        </w:rPr>
      </w:pPr>
      <w:r w:rsidRPr="00D62501">
        <w:rPr>
          <w:b/>
          <w:bCs/>
          <w:sz w:val="40"/>
          <w:szCs w:val="40"/>
          <w:u w:val="single"/>
        </w:rPr>
        <w:t>Emergency Contact Information</w:t>
      </w:r>
    </w:p>
    <w:tbl>
      <w:tblPr>
        <w:tblStyle w:val="TableGrid"/>
        <w:tblW w:w="0" w:type="auto"/>
        <w:tblLook w:val="04A0" w:firstRow="1" w:lastRow="0" w:firstColumn="1" w:lastColumn="0" w:noHBand="0" w:noVBand="1"/>
      </w:tblPr>
      <w:tblGrid>
        <w:gridCol w:w="4211"/>
        <w:gridCol w:w="1899"/>
        <w:gridCol w:w="4770"/>
      </w:tblGrid>
      <w:tr w:rsidR="00F9745C" w14:paraId="31EF899E" w14:textId="77777777" w:rsidTr="003437EE">
        <w:tc>
          <w:tcPr>
            <w:tcW w:w="4659" w:type="dxa"/>
          </w:tcPr>
          <w:p w14:paraId="07C24F24" w14:textId="77777777" w:rsidR="00F9745C" w:rsidRPr="00F9745C" w:rsidRDefault="00F9745C" w:rsidP="007571BB">
            <w:pPr>
              <w:rPr>
                <w:b/>
                <w:bCs/>
                <w:sz w:val="28"/>
                <w:szCs w:val="28"/>
              </w:rPr>
            </w:pPr>
            <w:r w:rsidRPr="00F9745C">
              <w:rPr>
                <w:b/>
                <w:bCs/>
                <w:sz w:val="28"/>
                <w:szCs w:val="28"/>
              </w:rPr>
              <w:t>Resource Center and HCEC</w:t>
            </w:r>
          </w:p>
          <w:p w14:paraId="468AC4B1" w14:textId="0A23A3BD" w:rsidR="00F9745C" w:rsidRPr="00D62501" w:rsidRDefault="00F9745C" w:rsidP="007571BB">
            <w:pPr>
              <w:rPr>
                <w:sz w:val="24"/>
                <w:szCs w:val="24"/>
              </w:rPr>
            </w:pPr>
            <w:r w:rsidRPr="00D62501">
              <w:rPr>
                <w:sz w:val="24"/>
                <w:szCs w:val="24"/>
              </w:rPr>
              <w:t>(for all general emergency referrals)</w:t>
            </w:r>
          </w:p>
        </w:tc>
        <w:tc>
          <w:tcPr>
            <w:tcW w:w="1919" w:type="dxa"/>
          </w:tcPr>
          <w:p w14:paraId="54A8877A" w14:textId="425D6ED5" w:rsidR="00F9745C" w:rsidRDefault="00F9745C" w:rsidP="007571BB">
            <w:pPr>
              <w:rPr>
                <w:sz w:val="28"/>
                <w:szCs w:val="28"/>
              </w:rPr>
            </w:pPr>
            <w:r>
              <w:rPr>
                <w:sz w:val="28"/>
                <w:szCs w:val="28"/>
              </w:rPr>
              <w:t>978.654.5607</w:t>
            </w:r>
          </w:p>
        </w:tc>
        <w:tc>
          <w:tcPr>
            <w:tcW w:w="4302" w:type="dxa"/>
          </w:tcPr>
          <w:p w14:paraId="6062309B" w14:textId="3290D939" w:rsidR="00F9745C" w:rsidRDefault="003437EE" w:rsidP="007571BB">
            <w:pPr>
              <w:rPr>
                <w:sz w:val="28"/>
                <w:szCs w:val="28"/>
              </w:rPr>
            </w:pPr>
            <w:r>
              <w:rPr>
                <w:sz w:val="28"/>
                <w:szCs w:val="28"/>
              </w:rPr>
              <w:t>CovidResponseCTI@commteam.org</w:t>
            </w:r>
          </w:p>
        </w:tc>
      </w:tr>
      <w:tr w:rsidR="00F9745C" w14:paraId="4EA7E5A8" w14:textId="77777777" w:rsidTr="003437EE">
        <w:tc>
          <w:tcPr>
            <w:tcW w:w="4659" w:type="dxa"/>
          </w:tcPr>
          <w:p w14:paraId="77884275" w14:textId="1B757A3A" w:rsidR="00F9745C" w:rsidRPr="00F9745C" w:rsidRDefault="00F9745C" w:rsidP="007571BB">
            <w:pPr>
              <w:rPr>
                <w:b/>
                <w:bCs/>
                <w:sz w:val="28"/>
                <w:szCs w:val="28"/>
              </w:rPr>
            </w:pPr>
            <w:r w:rsidRPr="00F9745C">
              <w:rPr>
                <w:b/>
                <w:bCs/>
                <w:sz w:val="28"/>
                <w:szCs w:val="28"/>
              </w:rPr>
              <w:t>Fuel Assistance and Heating System Repair</w:t>
            </w:r>
          </w:p>
          <w:p w14:paraId="4D7F4E09" w14:textId="4669BA8A" w:rsidR="00F9745C" w:rsidRPr="00D62501" w:rsidRDefault="00F9745C" w:rsidP="007571BB">
            <w:pPr>
              <w:rPr>
                <w:sz w:val="24"/>
                <w:szCs w:val="24"/>
              </w:rPr>
            </w:pPr>
            <w:r w:rsidRPr="00D62501">
              <w:rPr>
                <w:sz w:val="24"/>
                <w:szCs w:val="24"/>
              </w:rPr>
              <w:t>(Please note: As long as the State of Emergency is in effect the Department of Public Utilities has extended the moratorium that all utilities must foll</w:t>
            </w:r>
            <w:r w:rsidR="00D62501" w:rsidRPr="00D62501">
              <w:rPr>
                <w:sz w:val="24"/>
                <w:szCs w:val="24"/>
              </w:rPr>
              <w:t>o</w:t>
            </w:r>
            <w:r w:rsidRPr="00D62501">
              <w:rPr>
                <w:sz w:val="24"/>
                <w:szCs w:val="24"/>
              </w:rPr>
              <w:t>w the “no shut off” rule.)</w:t>
            </w:r>
          </w:p>
        </w:tc>
        <w:tc>
          <w:tcPr>
            <w:tcW w:w="1919" w:type="dxa"/>
          </w:tcPr>
          <w:p w14:paraId="27E18EBB" w14:textId="11E5F067" w:rsidR="00F9745C" w:rsidRDefault="00F9745C" w:rsidP="007571BB">
            <w:pPr>
              <w:rPr>
                <w:sz w:val="28"/>
                <w:szCs w:val="28"/>
              </w:rPr>
            </w:pPr>
            <w:r>
              <w:rPr>
                <w:sz w:val="28"/>
                <w:szCs w:val="28"/>
              </w:rPr>
              <w:t>978.459.6161</w:t>
            </w:r>
          </w:p>
        </w:tc>
        <w:tc>
          <w:tcPr>
            <w:tcW w:w="4302" w:type="dxa"/>
          </w:tcPr>
          <w:p w14:paraId="132D5F26" w14:textId="13F802CA" w:rsidR="00F9745C" w:rsidRDefault="003437EE" w:rsidP="007571BB">
            <w:pPr>
              <w:rPr>
                <w:sz w:val="28"/>
                <w:szCs w:val="28"/>
              </w:rPr>
            </w:pPr>
            <w:r>
              <w:rPr>
                <w:sz w:val="28"/>
                <w:szCs w:val="28"/>
              </w:rPr>
              <w:t>FuelAssistance@commteam.org</w:t>
            </w:r>
          </w:p>
        </w:tc>
      </w:tr>
      <w:tr w:rsidR="003437EE" w14:paraId="6AE07790" w14:textId="77777777" w:rsidTr="003437EE">
        <w:tc>
          <w:tcPr>
            <w:tcW w:w="4659" w:type="dxa"/>
          </w:tcPr>
          <w:p w14:paraId="1A22485B" w14:textId="60707A88" w:rsidR="003437EE" w:rsidRPr="00F9745C" w:rsidRDefault="003437EE" w:rsidP="003437EE">
            <w:pPr>
              <w:rPr>
                <w:b/>
                <w:bCs/>
                <w:sz w:val="28"/>
                <w:szCs w:val="28"/>
              </w:rPr>
            </w:pPr>
            <w:r w:rsidRPr="00F9745C">
              <w:rPr>
                <w:b/>
                <w:bCs/>
                <w:sz w:val="28"/>
                <w:szCs w:val="28"/>
              </w:rPr>
              <w:t>WIC</w:t>
            </w:r>
          </w:p>
        </w:tc>
        <w:tc>
          <w:tcPr>
            <w:tcW w:w="1919" w:type="dxa"/>
          </w:tcPr>
          <w:p w14:paraId="303E9B3C" w14:textId="38436FB3" w:rsidR="003437EE" w:rsidRDefault="003437EE" w:rsidP="003437EE">
            <w:pPr>
              <w:rPr>
                <w:sz w:val="28"/>
                <w:szCs w:val="28"/>
              </w:rPr>
            </w:pPr>
            <w:r>
              <w:rPr>
                <w:sz w:val="28"/>
                <w:szCs w:val="28"/>
              </w:rPr>
              <w:t>978.454.6397</w:t>
            </w:r>
          </w:p>
        </w:tc>
        <w:tc>
          <w:tcPr>
            <w:tcW w:w="4302" w:type="dxa"/>
          </w:tcPr>
          <w:p w14:paraId="6CD60DE8" w14:textId="7471812C" w:rsidR="003437EE" w:rsidRDefault="003437EE" w:rsidP="003437EE">
            <w:pPr>
              <w:rPr>
                <w:sz w:val="28"/>
                <w:szCs w:val="28"/>
              </w:rPr>
            </w:pPr>
            <w:r>
              <w:rPr>
                <w:sz w:val="28"/>
                <w:szCs w:val="28"/>
              </w:rPr>
              <w:t>WICCovidResponseCTI@commteam.org</w:t>
            </w:r>
          </w:p>
        </w:tc>
      </w:tr>
      <w:tr w:rsidR="003437EE" w14:paraId="243B98AD" w14:textId="77777777" w:rsidTr="003437EE">
        <w:tc>
          <w:tcPr>
            <w:tcW w:w="4659" w:type="dxa"/>
          </w:tcPr>
          <w:p w14:paraId="4057B9F0" w14:textId="442BEFCC" w:rsidR="003437EE" w:rsidRPr="00F9745C" w:rsidRDefault="003437EE" w:rsidP="003437EE">
            <w:pPr>
              <w:rPr>
                <w:b/>
                <w:bCs/>
                <w:sz w:val="28"/>
                <w:szCs w:val="28"/>
              </w:rPr>
            </w:pPr>
            <w:r w:rsidRPr="00F9745C">
              <w:rPr>
                <w:b/>
                <w:bCs/>
                <w:sz w:val="28"/>
                <w:szCs w:val="28"/>
              </w:rPr>
              <w:t>Rental Assistance</w:t>
            </w:r>
            <w:r>
              <w:rPr>
                <w:b/>
                <w:bCs/>
                <w:sz w:val="28"/>
                <w:szCs w:val="28"/>
              </w:rPr>
              <w:t xml:space="preserve"> </w:t>
            </w:r>
            <w:r w:rsidRPr="00F9745C">
              <w:t>(Section 8 &amp; MRVP)</w:t>
            </w:r>
          </w:p>
        </w:tc>
        <w:tc>
          <w:tcPr>
            <w:tcW w:w="1919" w:type="dxa"/>
          </w:tcPr>
          <w:p w14:paraId="0084F1F3" w14:textId="26311365" w:rsidR="003437EE" w:rsidRDefault="003437EE" w:rsidP="003437EE">
            <w:pPr>
              <w:rPr>
                <w:sz w:val="28"/>
                <w:szCs w:val="28"/>
              </w:rPr>
            </w:pPr>
            <w:r>
              <w:rPr>
                <w:sz w:val="28"/>
                <w:szCs w:val="28"/>
              </w:rPr>
              <w:t>978.654.5726</w:t>
            </w:r>
          </w:p>
        </w:tc>
        <w:tc>
          <w:tcPr>
            <w:tcW w:w="4302" w:type="dxa"/>
          </w:tcPr>
          <w:p w14:paraId="0742AEE1" w14:textId="1086BEF3" w:rsidR="003437EE" w:rsidRDefault="003437EE" w:rsidP="003437EE">
            <w:pPr>
              <w:rPr>
                <w:sz w:val="28"/>
                <w:szCs w:val="28"/>
              </w:rPr>
            </w:pPr>
            <w:r>
              <w:rPr>
                <w:sz w:val="28"/>
                <w:szCs w:val="28"/>
              </w:rPr>
              <w:t>CTIRentalAssistance@commteam.org</w:t>
            </w:r>
          </w:p>
        </w:tc>
      </w:tr>
      <w:tr w:rsidR="003437EE" w14:paraId="63E23CA8" w14:textId="77777777" w:rsidTr="003437EE">
        <w:tc>
          <w:tcPr>
            <w:tcW w:w="4659" w:type="dxa"/>
          </w:tcPr>
          <w:p w14:paraId="1D5CE6E6" w14:textId="28ACACA1" w:rsidR="003437EE" w:rsidRPr="00F9745C" w:rsidRDefault="003437EE" w:rsidP="003437EE">
            <w:pPr>
              <w:rPr>
                <w:b/>
                <w:bCs/>
                <w:sz w:val="28"/>
                <w:szCs w:val="28"/>
              </w:rPr>
            </w:pPr>
            <w:r w:rsidRPr="00F9745C">
              <w:rPr>
                <w:b/>
                <w:bCs/>
                <w:sz w:val="28"/>
                <w:szCs w:val="28"/>
              </w:rPr>
              <w:t>Youth Services</w:t>
            </w:r>
          </w:p>
        </w:tc>
        <w:tc>
          <w:tcPr>
            <w:tcW w:w="1919" w:type="dxa"/>
          </w:tcPr>
          <w:p w14:paraId="1012D0AC" w14:textId="3379891C" w:rsidR="003437EE" w:rsidRDefault="003437EE" w:rsidP="003437EE">
            <w:pPr>
              <w:rPr>
                <w:sz w:val="28"/>
                <w:szCs w:val="28"/>
              </w:rPr>
            </w:pPr>
            <w:r>
              <w:rPr>
                <w:sz w:val="28"/>
                <w:szCs w:val="28"/>
              </w:rPr>
              <w:t>978.905.7385</w:t>
            </w:r>
          </w:p>
        </w:tc>
        <w:tc>
          <w:tcPr>
            <w:tcW w:w="4302" w:type="dxa"/>
          </w:tcPr>
          <w:p w14:paraId="3CDC20C7" w14:textId="3EB408D9" w:rsidR="003437EE" w:rsidRDefault="003437EE" w:rsidP="003437EE">
            <w:pPr>
              <w:tabs>
                <w:tab w:val="left" w:pos="2581"/>
              </w:tabs>
              <w:rPr>
                <w:sz w:val="28"/>
                <w:szCs w:val="28"/>
              </w:rPr>
            </w:pPr>
            <w:r>
              <w:rPr>
                <w:sz w:val="28"/>
                <w:szCs w:val="28"/>
              </w:rPr>
              <w:t>CTIYouthServices@commteam.org</w:t>
            </w:r>
          </w:p>
        </w:tc>
      </w:tr>
      <w:tr w:rsidR="003437EE" w14:paraId="66E172BA" w14:textId="77777777" w:rsidTr="003437EE">
        <w:tc>
          <w:tcPr>
            <w:tcW w:w="4659" w:type="dxa"/>
          </w:tcPr>
          <w:p w14:paraId="793DF0C3" w14:textId="13791F26" w:rsidR="003437EE" w:rsidRPr="00F9745C" w:rsidRDefault="003437EE" w:rsidP="003437EE">
            <w:pPr>
              <w:rPr>
                <w:b/>
                <w:bCs/>
                <w:sz w:val="28"/>
                <w:szCs w:val="28"/>
              </w:rPr>
            </w:pPr>
            <w:r w:rsidRPr="00F9745C">
              <w:rPr>
                <w:b/>
                <w:bCs/>
                <w:sz w:val="28"/>
                <w:szCs w:val="28"/>
              </w:rPr>
              <w:t>Child and Family Services</w:t>
            </w:r>
          </w:p>
        </w:tc>
        <w:tc>
          <w:tcPr>
            <w:tcW w:w="1919" w:type="dxa"/>
          </w:tcPr>
          <w:p w14:paraId="584A7315" w14:textId="6BD36725" w:rsidR="003437EE" w:rsidRDefault="003437EE" w:rsidP="003437EE">
            <w:pPr>
              <w:rPr>
                <w:sz w:val="28"/>
                <w:szCs w:val="28"/>
              </w:rPr>
            </w:pPr>
            <w:r>
              <w:rPr>
                <w:sz w:val="28"/>
                <w:szCs w:val="28"/>
              </w:rPr>
              <w:t>978.454.5100</w:t>
            </w:r>
          </w:p>
        </w:tc>
        <w:tc>
          <w:tcPr>
            <w:tcW w:w="4302" w:type="dxa"/>
          </w:tcPr>
          <w:p w14:paraId="3B2DCB6A" w14:textId="615DFABA" w:rsidR="003437EE" w:rsidRDefault="003437EE" w:rsidP="003437EE">
            <w:pPr>
              <w:rPr>
                <w:sz w:val="28"/>
                <w:szCs w:val="28"/>
              </w:rPr>
            </w:pPr>
            <w:r>
              <w:rPr>
                <w:sz w:val="28"/>
                <w:szCs w:val="28"/>
              </w:rPr>
              <w:t>ChildcareCovidCTI@commteam.org</w:t>
            </w:r>
          </w:p>
        </w:tc>
      </w:tr>
    </w:tbl>
    <w:p w14:paraId="2144326C" w14:textId="1E91A6C5" w:rsidR="00D62501" w:rsidRDefault="00D62501" w:rsidP="007571BB">
      <w:pPr>
        <w:rPr>
          <w:sz w:val="28"/>
          <w:szCs w:val="28"/>
        </w:rPr>
      </w:pPr>
    </w:p>
    <w:p w14:paraId="5DBD96D8" w14:textId="335D2E99" w:rsidR="007571BB" w:rsidRPr="003811BC" w:rsidRDefault="00D62501" w:rsidP="00D62501">
      <w:pPr>
        <w:jc w:val="right"/>
        <w:rPr>
          <w:rFonts w:ascii="Constantia" w:hAnsi="Constantia"/>
          <w:b/>
          <w:bCs/>
          <w:sz w:val="28"/>
          <w:szCs w:val="28"/>
        </w:rPr>
      </w:pPr>
      <w:bookmarkStart w:id="0" w:name="_GoBack"/>
      <w:bookmarkEnd w:id="0"/>
      <w:r w:rsidRPr="003811BC">
        <w:rPr>
          <w:rFonts w:ascii="Constantia" w:hAnsi="Constantia"/>
          <w:b/>
          <w:bCs/>
          <w:sz w:val="28"/>
          <w:szCs w:val="28"/>
        </w:rPr>
        <w:t>Updated 3.2</w:t>
      </w:r>
      <w:r w:rsidR="003811BC" w:rsidRPr="003811BC">
        <w:rPr>
          <w:rFonts w:ascii="Constantia" w:hAnsi="Constantia"/>
          <w:b/>
          <w:bCs/>
          <w:sz w:val="28"/>
          <w:szCs w:val="28"/>
        </w:rPr>
        <w:t>3</w:t>
      </w:r>
      <w:r w:rsidRPr="003811BC">
        <w:rPr>
          <w:rFonts w:ascii="Constantia" w:hAnsi="Constantia"/>
          <w:b/>
          <w:bCs/>
          <w:sz w:val="28"/>
          <w:szCs w:val="28"/>
        </w:rPr>
        <w:t>.2020</w:t>
      </w:r>
    </w:p>
    <w:sectPr w:rsidR="007571BB" w:rsidRPr="003811BC" w:rsidSect="003811BC">
      <w:pgSz w:w="12240" w:h="15840"/>
      <w:pgMar w:top="81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BB"/>
    <w:rsid w:val="003437EE"/>
    <w:rsid w:val="003811BC"/>
    <w:rsid w:val="0044571E"/>
    <w:rsid w:val="00567C7F"/>
    <w:rsid w:val="007571BB"/>
    <w:rsid w:val="00D62501"/>
    <w:rsid w:val="00EC3666"/>
    <w:rsid w:val="00F9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0AB4"/>
  <w15:chartTrackingRefBased/>
  <w15:docId w15:val="{8FE72F04-D61F-4CF9-B0A3-7246FB74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1BB"/>
    <w:rPr>
      <w:color w:val="0563C1" w:themeColor="hyperlink"/>
      <w:u w:val="single"/>
    </w:rPr>
  </w:style>
  <w:style w:type="character" w:styleId="UnresolvedMention">
    <w:name w:val="Unresolved Mention"/>
    <w:basedOn w:val="DefaultParagraphFont"/>
    <w:uiPriority w:val="99"/>
    <w:semiHidden/>
    <w:unhideWhenUsed/>
    <w:rsid w:val="007571BB"/>
    <w:rPr>
      <w:color w:val="605E5C"/>
      <w:shd w:val="clear" w:color="auto" w:fill="E1DFDD"/>
    </w:rPr>
  </w:style>
  <w:style w:type="table" w:styleId="TableGrid">
    <w:name w:val="Table Grid"/>
    <w:basedOn w:val="TableNormal"/>
    <w:uiPriority w:val="39"/>
    <w:rsid w:val="00F9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team.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0A28E1CC6AC47A308B4F863E3DFE2" ma:contentTypeVersion="13" ma:contentTypeDescription="Create a new document." ma:contentTypeScope="" ma:versionID="5d762c382b5292ee194510e77b4d431b">
  <xsd:schema xmlns:xsd="http://www.w3.org/2001/XMLSchema" xmlns:xs="http://www.w3.org/2001/XMLSchema" xmlns:p="http://schemas.microsoft.com/office/2006/metadata/properties" xmlns:ns3="4e6a4678-cd03-4bef-8747-4801029279b4" xmlns:ns4="f0a677ed-4f22-4f49-b4ac-feac960e6d6e" targetNamespace="http://schemas.microsoft.com/office/2006/metadata/properties" ma:root="true" ma:fieldsID="cca60db66aaa44f947aa1a54da3d178b" ns3:_="" ns4:_="">
    <xsd:import namespace="4e6a4678-cd03-4bef-8747-4801029279b4"/>
    <xsd:import namespace="f0a677ed-4f22-4f49-b4ac-feac960e6d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4678-cd03-4bef-8747-480102927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677ed-4f22-4f49-b4ac-feac960e6d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F964B-BDAA-4697-BFDD-98D4DEC3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4678-cd03-4bef-8747-4801029279b4"/>
    <ds:schemaRef ds:uri="f0a677ed-4f22-4f49-b4ac-feac960e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DCC2A-7B8C-4C79-9554-C4BFE20DB442}">
  <ds:schemaRefs>
    <ds:schemaRef ds:uri="http://schemas.microsoft.com/sharepoint/v3/contenttype/forms"/>
  </ds:schemaRefs>
</ds:datastoreItem>
</file>

<file path=customXml/itemProps3.xml><?xml version="1.0" encoding="utf-8"?>
<ds:datastoreItem xmlns:ds="http://schemas.openxmlformats.org/officeDocument/2006/customXml" ds:itemID="{5E7B0309-EB8E-4229-BB6E-18DB6A7727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Ripa</dc:creator>
  <cp:keywords/>
  <dc:description/>
  <cp:lastModifiedBy>Julia Ripa</cp:lastModifiedBy>
  <cp:revision>3</cp:revision>
  <dcterms:created xsi:type="dcterms:W3CDTF">2020-04-02T22:33:00Z</dcterms:created>
  <dcterms:modified xsi:type="dcterms:W3CDTF">2020-04-02T23:32:00Z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0x010100C990A28E1CC6AC47A308B4F863E3DFE2</vt:lpwstr>
  </property>
</Properties>
</file>