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4A10B" w14:textId="77777777" w:rsidR="00E91CE2" w:rsidRPr="00E91CE2" w:rsidRDefault="00E91CE2" w:rsidP="00E91CE2">
      <w:pPr>
        <w:pStyle w:val="Header"/>
        <w:rPr>
          <w:rFonts w:ascii="Times" w:hAnsi="Times"/>
          <w:noProof/>
        </w:rPr>
      </w:pPr>
      <w:r w:rsidRPr="00E91CE2">
        <w:rPr>
          <w:rFonts w:ascii="Times" w:hAnsi="Times"/>
          <w:noProof/>
        </w:rPr>
        <mc:AlternateContent>
          <mc:Choice Requires="wps">
            <w:drawing>
              <wp:anchor distT="0" distB="0" distL="114300" distR="114300" simplePos="0" relativeHeight="251659264" behindDoc="0" locked="0" layoutInCell="1" allowOverlap="1" wp14:anchorId="22D30C33" wp14:editId="1587B4E8">
                <wp:simplePos x="0" y="0"/>
                <wp:positionH relativeFrom="column">
                  <wp:posOffset>990600</wp:posOffset>
                </wp:positionH>
                <wp:positionV relativeFrom="paragraph">
                  <wp:posOffset>101600</wp:posOffset>
                </wp:positionV>
                <wp:extent cx="2057400" cy="749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49300"/>
                        </a:xfrm>
                        <a:prstGeom prst="rect">
                          <a:avLst/>
                        </a:prstGeom>
                        <a:solidFill>
                          <a:srgbClr val="FFFFFF"/>
                        </a:solidFill>
                        <a:ln w="9525">
                          <a:noFill/>
                          <a:miter lim="800000"/>
                          <a:headEnd/>
                          <a:tailEnd/>
                        </a:ln>
                      </wps:spPr>
                      <wps:txbx>
                        <w:txbxContent>
                          <w:p w14:paraId="1FD5904A" w14:textId="77777777" w:rsidR="00E91CE2" w:rsidRPr="006115E2" w:rsidRDefault="00E91CE2" w:rsidP="00B40F10">
                            <w:pPr>
                              <w:spacing w:line="240" w:lineRule="auto"/>
                              <w:rPr>
                                <w:sz w:val="18"/>
                                <w:szCs w:val="18"/>
                              </w:rPr>
                            </w:pPr>
                            <w:r w:rsidRPr="006115E2">
                              <w:rPr>
                                <w:sz w:val="18"/>
                                <w:szCs w:val="18"/>
                              </w:rPr>
                              <w:t>Greater Lowell Community Foundation</w:t>
                            </w:r>
                          </w:p>
                          <w:p w14:paraId="5F0D3C39" w14:textId="77777777" w:rsidR="00E91CE2" w:rsidRPr="006115E2" w:rsidRDefault="00E91CE2" w:rsidP="00B40F10">
                            <w:pPr>
                              <w:spacing w:line="240" w:lineRule="auto"/>
                              <w:rPr>
                                <w:sz w:val="18"/>
                                <w:szCs w:val="18"/>
                              </w:rPr>
                            </w:pPr>
                            <w:r w:rsidRPr="006115E2">
                              <w:rPr>
                                <w:sz w:val="18"/>
                                <w:szCs w:val="18"/>
                              </w:rPr>
                              <w:t>100 Merrimack Street, Suite 202</w:t>
                            </w:r>
                          </w:p>
                          <w:p w14:paraId="19CC52A4" w14:textId="77777777" w:rsidR="00E91CE2" w:rsidRPr="006115E2" w:rsidRDefault="00E91CE2" w:rsidP="00B40F10">
                            <w:pPr>
                              <w:spacing w:line="240" w:lineRule="auto"/>
                              <w:rPr>
                                <w:sz w:val="18"/>
                                <w:szCs w:val="18"/>
                              </w:rPr>
                            </w:pPr>
                            <w:r w:rsidRPr="006115E2">
                              <w:rPr>
                                <w:sz w:val="18"/>
                                <w:szCs w:val="18"/>
                              </w:rPr>
                              <w:t>Lowell, MA 01852</w:t>
                            </w:r>
                          </w:p>
                          <w:p w14:paraId="4E8B21B0" w14:textId="77777777" w:rsidR="00E91CE2" w:rsidRPr="006115E2" w:rsidRDefault="00AA5D4D" w:rsidP="00B40F10">
                            <w:pPr>
                              <w:spacing w:line="240" w:lineRule="auto"/>
                              <w:rPr>
                                <w:sz w:val="18"/>
                                <w:szCs w:val="18"/>
                              </w:rPr>
                            </w:pPr>
                            <w:hyperlink r:id="rId9" w:history="1">
                              <w:r w:rsidR="00E91CE2" w:rsidRPr="006115E2">
                                <w:rPr>
                                  <w:rStyle w:val="Hyperlink"/>
                                  <w:sz w:val="18"/>
                                  <w:szCs w:val="18"/>
                                </w:rPr>
                                <w:t>www.glcfoundation.org</w:t>
                              </w:r>
                            </w:hyperlink>
                          </w:p>
                          <w:p w14:paraId="4A983B0C" w14:textId="77777777" w:rsidR="00E91CE2" w:rsidRPr="00067C6A" w:rsidRDefault="00E91CE2" w:rsidP="00B40F10">
                            <w:pPr>
                              <w:spacing w:line="240" w:lineRule="auto"/>
                              <w:rPr>
                                <w:sz w:val="20"/>
                                <w:szCs w:val="20"/>
                              </w:rPr>
                            </w:pPr>
                          </w:p>
                          <w:p w14:paraId="4D1E1A98" w14:textId="77777777" w:rsidR="00E91CE2" w:rsidRPr="00067C6A" w:rsidRDefault="00E91CE2" w:rsidP="00B40F10">
                            <w:pPr>
                              <w:spacing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30C33" id="_x0000_t202" coordsize="21600,21600" o:spt="202" path="m,l,21600r21600,l21600,xe">
                <v:stroke joinstyle="miter"/>
                <v:path gradientshapeok="t" o:connecttype="rect"/>
              </v:shapetype>
              <v:shape id="Text Box 2" o:spid="_x0000_s1026" type="#_x0000_t202" style="position:absolute;margin-left:78pt;margin-top:8pt;width:162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" stroked="f">
                <v:textbox>
                  <w:txbxContent>
                    <w:p w14:paraId="1FD5904A" w14:textId="77777777" w:rsidR="00E91CE2" w:rsidRPr="006115E2" w:rsidRDefault="00E91CE2" w:rsidP="00B40F10">
                      <w:pPr>
                        <w:spacing w:line="240" w:lineRule="auto"/>
                        <w:rPr>
                          <w:sz w:val="18"/>
                          <w:szCs w:val="18"/>
                        </w:rPr>
                      </w:pPr>
                      <w:r w:rsidRPr="006115E2">
                        <w:rPr>
                          <w:sz w:val="18"/>
                          <w:szCs w:val="18"/>
                        </w:rPr>
                        <w:t>Greater Lowell Community Foundation</w:t>
                      </w:r>
                    </w:p>
                    <w:p w14:paraId="5F0D3C39" w14:textId="77777777" w:rsidR="00E91CE2" w:rsidRPr="006115E2" w:rsidRDefault="00E91CE2" w:rsidP="00B40F10">
                      <w:pPr>
                        <w:spacing w:line="240" w:lineRule="auto"/>
                        <w:rPr>
                          <w:sz w:val="18"/>
                          <w:szCs w:val="18"/>
                        </w:rPr>
                      </w:pPr>
                      <w:r w:rsidRPr="006115E2">
                        <w:rPr>
                          <w:sz w:val="18"/>
                          <w:szCs w:val="18"/>
                        </w:rPr>
                        <w:t>100 Merrimack Street, Suite 202</w:t>
                      </w:r>
                    </w:p>
                    <w:p w14:paraId="19CC52A4" w14:textId="77777777" w:rsidR="00E91CE2" w:rsidRPr="006115E2" w:rsidRDefault="00E91CE2" w:rsidP="00B40F10">
                      <w:pPr>
                        <w:spacing w:line="240" w:lineRule="auto"/>
                        <w:rPr>
                          <w:sz w:val="18"/>
                          <w:szCs w:val="18"/>
                        </w:rPr>
                      </w:pPr>
                      <w:r w:rsidRPr="006115E2">
                        <w:rPr>
                          <w:sz w:val="18"/>
                          <w:szCs w:val="18"/>
                        </w:rPr>
                        <w:t>Lowell, MA 01852</w:t>
                      </w:r>
                    </w:p>
                    <w:p w14:paraId="4E8B21B0" w14:textId="77777777" w:rsidR="00E91CE2" w:rsidRPr="006115E2" w:rsidRDefault="00014678" w:rsidP="00B40F10">
                      <w:pPr>
                        <w:spacing w:line="240" w:lineRule="auto"/>
                        <w:rPr>
                          <w:sz w:val="18"/>
                          <w:szCs w:val="18"/>
                        </w:rPr>
                      </w:pPr>
                      <w:hyperlink r:id="rId10" w:history="1">
                        <w:r w:rsidR="00E91CE2" w:rsidRPr="006115E2">
                          <w:rPr>
                            <w:rStyle w:val="Hyperlink"/>
                            <w:sz w:val="18"/>
                            <w:szCs w:val="18"/>
                          </w:rPr>
                          <w:t>www.glcfoundation.org</w:t>
                        </w:r>
                      </w:hyperlink>
                    </w:p>
                    <w:p w14:paraId="4A983B0C" w14:textId="77777777" w:rsidR="00E91CE2" w:rsidRPr="00067C6A" w:rsidRDefault="00E91CE2" w:rsidP="00B40F10">
                      <w:pPr>
                        <w:spacing w:line="240" w:lineRule="auto"/>
                        <w:rPr>
                          <w:sz w:val="20"/>
                          <w:szCs w:val="20"/>
                        </w:rPr>
                      </w:pPr>
                    </w:p>
                    <w:p w14:paraId="4D1E1A98" w14:textId="77777777" w:rsidR="00E91CE2" w:rsidRPr="00067C6A" w:rsidRDefault="00E91CE2" w:rsidP="00B40F10">
                      <w:pPr>
                        <w:spacing w:line="240" w:lineRule="auto"/>
                        <w:rPr>
                          <w:sz w:val="20"/>
                          <w:szCs w:val="20"/>
                        </w:rPr>
                      </w:pPr>
                    </w:p>
                  </w:txbxContent>
                </v:textbox>
              </v:shape>
            </w:pict>
          </mc:Fallback>
        </mc:AlternateContent>
      </w:r>
      <w:r w:rsidRPr="00E91CE2">
        <w:rPr>
          <w:rFonts w:ascii="Times" w:hAnsi="Times"/>
          <w:noProof/>
        </w:rPr>
        <w:drawing>
          <wp:inline distT="0" distB="0" distL="0" distR="0" wp14:anchorId="1233DA7D" wp14:editId="6A519558">
            <wp:extent cx="869950" cy="811383"/>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CF-logo-blue no tag 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2823" cy="814062"/>
                    </a:xfrm>
                    <a:prstGeom prst="rect">
                      <a:avLst/>
                    </a:prstGeom>
                  </pic:spPr>
                </pic:pic>
              </a:graphicData>
            </a:graphic>
          </wp:inline>
        </w:drawing>
      </w:r>
      <w:r w:rsidRPr="00E91CE2">
        <w:rPr>
          <w:rFonts w:ascii="Times" w:hAnsi="Times"/>
          <w:noProof/>
        </w:rPr>
        <w:t xml:space="preserve"> </w:t>
      </w:r>
    </w:p>
    <w:p w14:paraId="72A778CE" w14:textId="77777777" w:rsidR="00E91CE2" w:rsidRPr="00E91CE2" w:rsidRDefault="00E91CE2" w:rsidP="29AF7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Calibri" w:hAnsi="Times" w:cs="Calibri"/>
          <w:color w:val="000000" w:themeColor="text1"/>
        </w:rPr>
      </w:pPr>
    </w:p>
    <w:p w14:paraId="3AE3542F" w14:textId="14CEEEA5" w:rsidR="00415DE6" w:rsidRPr="00415DE6" w:rsidRDefault="001E3D29" w:rsidP="00E91CE2">
      <w:pPr>
        <w:rPr>
          <w:rFonts w:ascii="Times" w:eastAsia="Calibri" w:hAnsi="Times" w:cs="Calibri"/>
          <w:b/>
          <w:bCs/>
        </w:rPr>
      </w:pPr>
      <w:r>
        <w:rPr>
          <w:rFonts w:ascii="Times" w:eastAsia="Calibri" w:hAnsi="Times" w:cs="Calibri"/>
          <w:b/>
          <w:bCs/>
        </w:rPr>
        <w:t>Mar</w:t>
      </w:r>
      <w:r w:rsidR="00E91CE2" w:rsidRPr="00E91CE2">
        <w:rPr>
          <w:rFonts w:ascii="Times" w:eastAsia="Calibri" w:hAnsi="Times" w:cs="Calibri"/>
          <w:b/>
          <w:bCs/>
        </w:rPr>
        <w:t xml:space="preserve">. </w:t>
      </w:r>
      <w:r w:rsidR="00154BA8">
        <w:rPr>
          <w:rFonts w:ascii="Times" w:eastAsia="Calibri" w:hAnsi="Times" w:cs="Calibri"/>
          <w:b/>
          <w:bCs/>
        </w:rPr>
        <w:t>1</w:t>
      </w:r>
      <w:r>
        <w:rPr>
          <w:rFonts w:ascii="Times" w:eastAsia="Calibri" w:hAnsi="Times" w:cs="Calibri"/>
          <w:b/>
          <w:bCs/>
        </w:rPr>
        <w:t>3</w:t>
      </w:r>
      <w:r w:rsidR="00E91CE2" w:rsidRPr="00E91CE2">
        <w:rPr>
          <w:rFonts w:ascii="Times" w:eastAsia="Calibri" w:hAnsi="Times" w:cs="Calibri"/>
          <w:b/>
          <w:bCs/>
        </w:rPr>
        <w:t>, 202</w:t>
      </w:r>
      <w:r>
        <w:rPr>
          <w:rFonts w:ascii="Times" w:eastAsia="Calibri" w:hAnsi="Times" w:cs="Calibri"/>
          <w:b/>
          <w:bCs/>
        </w:rPr>
        <w:t>2</w:t>
      </w:r>
    </w:p>
    <w:p w14:paraId="114E8146" w14:textId="0F2EE327" w:rsidR="00AF7FAA" w:rsidRPr="00AF7FAA" w:rsidRDefault="00AF7FAA" w:rsidP="00AF7FAA">
      <w:pPr>
        <w:rPr>
          <w:rFonts w:ascii="Times" w:eastAsia="Calibri" w:hAnsi="Times" w:cs="Calibri"/>
          <w:b/>
          <w:bCs/>
          <w:sz w:val="40"/>
          <w:szCs w:val="40"/>
        </w:rPr>
      </w:pPr>
      <w:r w:rsidRPr="00AF7FAA">
        <w:rPr>
          <w:rFonts w:ascii="Times" w:eastAsia="Calibri" w:hAnsi="Times" w:cs="Calibri"/>
          <w:b/>
          <w:bCs/>
          <w:sz w:val="40"/>
          <w:szCs w:val="40"/>
        </w:rPr>
        <w:t xml:space="preserve">Elderly and </w:t>
      </w:r>
      <w:r w:rsidR="000012A6" w:rsidRPr="0065025B">
        <w:rPr>
          <w:rFonts w:ascii="Times" w:eastAsia="Calibri" w:hAnsi="Times" w:cs="Calibri"/>
          <w:b/>
          <w:bCs/>
          <w:sz w:val="40"/>
          <w:szCs w:val="40"/>
        </w:rPr>
        <w:t>Housing Insecurity in Greater Lowell</w:t>
      </w:r>
    </w:p>
    <w:p w14:paraId="48925086" w14:textId="77777777" w:rsidR="00E91CE2" w:rsidRPr="00E91CE2" w:rsidRDefault="00E91CE2" w:rsidP="00E91CE2">
      <w:pPr>
        <w:rPr>
          <w:rFonts w:ascii="Times" w:eastAsia="Calibri" w:hAnsi="Times" w:cs="Calibri"/>
          <w:b/>
          <w:bCs/>
        </w:rPr>
      </w:pPr>
      <w:r w:rsidRPr="00E91CE2">
        <w:rPr>
          <w:rFonts w:ascii="Times" w:eastAsia="Calibri" w:hAnsi="Times" w:cs="Calibri"/>
          <w:b/>
          <w:bCs/>
        </w:rPr>
        <w:t>By Jay Linnehan, President &amp; CEO, Greater Lowell Community Foundation</w:t>
      </w:r>
    </w:p>
    <w:p w14:paraId="72FFAB63" w14:textId="168A78EE" w:rsidR="00E369DE" w:rsidRPr="00F32849" w:rsidRDefault="00F32849" w:rsidP="00E369DE">
      <w:pPr>
        <w:pStyle w:val="NormalWeb"/>
        <w:rPr>
          <w:rFonts w:ascii="Times" w:eastAsia="Cambria" w:hAnsi="Times" w:cs="Cambria"/>
          <w:sz w:val="22"/>
          <w:szCs w:val="22"/>
        </w:rPr>
      </w:pPr>
      <w:r>
        <w:rPr>
          <w:rFonts w:ascii="Times" w:eastAsia="Cambria" w:hAnsi="Times" w:cs="Cambria"/>
        </w:rPr>
        <w:br/>
      </w:r>
      <w:r w:rsidR="00E369DE" w:rsidRPr="00F32849">
        <w:rPr>
          <w:rFonts w:ascii="Times" w:eastAsia="Cambria" w:hAnsi="Times" w:cs="Cambria"/>
          <w:sz w:val="22"/>
          <w:szCs w:val="22"/>
        </w:rPr>
        <w:t>We need to talk about housing – specifically concerning our senior neighbors. </w:t>
      </w:r>
    </w:p>
    <w:p w14:paraId="555EFC36" w14:textId="77777777" w:rsidR="00E369DE" w:rsidRPr="00F32849" w:rsidRDefault="00E369DE" w:rsidP="00E369DE">
      <w:pPr>
        <w:pStyle w:val="NormalWeb"/>
        <w:rPr>
          <w:rFonts w:ascii="Times" w:eastAsia="Cambria" w:hAnsi="Times" w:cs="Cambria"/>
          <w:sz w:val="22"/>
          <w:szCs w:val="22"/>
        </w:rPr>
      </w:pPr>
    </w:p>
    <w:p w14:paraId="37FE7836" w14:textId="77777777" w:rsidR="00E369DE" w:rsidRPr="00F32849" w:rsidRDefault="00E369DE" w:rsidP="00E369DE">
      <w:pPr>
        <w:pStyle w:val="NormalWeb"/>
        <w:rPr>
          <w:rFonts w:ascii="Times" w:eastAsia="Cambria" w:hAnsi="Times" w:cs="Cambria"/>
          <w:sz w:val="22"/>
          <w:szCs w:val="22"/>
        </w:rPr>
      </w:pPr>
      <w:r w:rsidRPr="00F32849">
        <w:rPr>
          <w:rFonts w:ascii="Times" w:eastAsia="Cambria" w:hAnsi="Times" w:cs="Cambria"/>
          <w:sz w:val="22"/>
          <w:szCs w:val="22"/>
        </w:rPr>
        <w:t>For 25 years, the goal of the Greater Lowell Community Foundation has been to improve the quality of life for the people in the 21 communities we serve. Be it food insecurity, access to mental health care, or support for refugees - we are committed to helping our community partners do all they can to support our most vulnerable populations. </w:t>
      </w:r>
    </w:p>
    <w:p w14:paraId="38568C3B" w14:textId="77777777" w:rsidR="00E369DE" w:rsidRPr="00F32849" w:rsidRDefault="00E369DE" w:rsidP="00E369DE">
      <w:pPr>
        <w:pStyle w:val="NormalWeb"/>
        <w:rPr>
          <w:rFonts w:ascii="Times" w:eastAsia="Cambria" w:hAnsi="Times" w:cs="Cambria"/>
          <w:sz w:val="22"/>
          <w:szCs w:val="22"/>
        </w:rPr>
      </w:pPr>
    </w:p>
    <w:p w14:paraId="6B4E7A63" w14:textId="77777777" w:rsidR="00E369DE" w:rsidRPr="00F32849" w:rsidRDefault="00E369DE" w:rsidP="00E369DE">
      <w:pPr>
        <w:pStyle w:val="NormalWeb"/>
        <w:rPr>
          <w:rFonts w:ascii="Times" w:eastAsia="Cambria" w:hAnsi="Times" w:cs="Cambria"/>
          <w:sz w:val="22"/>
          <w:szCs w:val="22"/>
        </w:rPr>
      </w:pPr>
      <w:r w:rsidRPr="00F32849">
        <w:rPr>
          <w:rFonts w:ascii="Times" w:eastAsia="Cambria" w:hAnsi="Times" w:cs="Cambria"/>
          <w:sz w:val="22"/>
          <w:szCs w:val="22"/>
        </w:rPr>
        <w:t xml:space="preserve">Access to housing that is safe and affordable is a fundamental human right. Unfortunately, many in our community are struggling due to the pandemic. Many living on the margins </w:t>
      </w:r>
      <w:proofErr w:type="gramStart"/>
      <w:r w:rsidRPr="00F32849">
        <w:rPr>
          <w:rFonts w:ascii="Times" w:eastAsia="Cambria" w:hAnsi="Times" w:cs="Cambria"/>
          <w:sz w:val="22"/>
          <w:szCs w:val="22"/>
        </w:rPr>
        <w:t>are</w:t>
      </w:r>
      <w:proofErr w:type="gramEnd"/>
      <w:r w:rsidRPr="00F32849">
        <w:rPr>
          <w:rFonts w:ascii="Times" w:eastAsia="Cambria" w:hAnsi="Times" w:cs="Cambria"/>
          <w:sz w:val="22"/>
          <w:szCs w:val="22"/>
        </w:rPr>
        <w:t xml:space="preserve"> now wondering where they will be laying their head at night. This includes our aging residents who have done so much to contribute to Greater Lowell. The increasing cost of rent, combined with record inflation and fuel cost, make those on a fixed income particularly vulnerable to housing insecurity and at risk of becoming homeless. According to the Joint Center for Housing Studies of Harvard University, one in every two rent-burdened senior households spends more than 50% of their income on housing. When you’re spending more than half your limited income on rent, there’s not a lot of room for rising food costs, increases in heating fuel, or any emergency. </w:t>
      </w:r>
    </w:p>
    <w:p w14:paraId="3CBA28B1" w14:textId="77777777" w:rsidR="00E369DE" w:rsidRPr="00F32849" w:rsidRDefault="00E369DE" w:rsidP="00E369DE">
      <w:pPr>
        <w:pStyle w:val="NormalWeb"/>
        <w:rPr>
          <w:rFonts w:ascii="Times" w:eastAsia="Cambria" w:hAnsi="Times" w:cs="Cambria"/>
          <w:sz w:val="22"/>
          <w:szCs w:val="22"/>
        </w:rPr>
      </w:pPr>
    </w:p>
    <w:p w14:paraId="4CB7EA89" w14:textId="77777777" w:rsidR="00E369DE" w:rsidRPr="00F32849" w:rsidRDefault="00E369DE" w:rsidP="00E369DE">
      <w:pPr>
        <w:pStyle w:val="NormalWeb"/>
        <w:rPr>
          <w:rFonts w:ascii="Times" w:eastAsia="Cambria" w:hAnsi="Times" w:cs="Cambria"/>
          <w:sz w:val="22"/>
          <w:szCs w:val="22"/>
        </w:rPr>
      </w:pPr>
      <w:r w:rsidRPr="00F32849">
        <w:rPr>
          <w:rFonts w:ascii="Times" w:eastAsia="Cambria" w:hAnsi="Times" w:cs="Cambria"/>
          <w:sz w:val="22"/>
          <w:szCs w:val="22"/>
        </w:rPr>
        <w:t xml:space="preserve">Our seniors deserve to know that the housing they need is available. The number of seniors deemed “low income” is growing in our region, but the affordable housing supply isn’t. Shockingly, only about a </w:t>
      </w:r>
      <w:r w:rsidRPr="00F32849">
        <w:rPr>
          <w:rFonts w:ascii="Cambria Math" w:eastAsia="Cambria" w:hAnsi="Cambria Math" w:cs="Cambria Math"/>
          <w:sz w:val="22"/>
          <w:szCs w:val="22"/>
        </w:rPr>
        <w:t>⅓</w:t>
      </w:r>
      <w:r w:rsidRPr="00F32849">
        <w:rPr>
          <w:rFonts w:ascii="Times" w:eastAsia="Cambria" w:hAnsi="Times" w:cs="Cambria"/>
          <w:sz w:val="22"/>
          <w:szCs w:val="22"/>
        </w:rPr>
        <w:t xml:space="preserve"> of the seniors who qualify for subsidized housing can access it. As housing becomes less affordable, we see people finding themselves homeless for the first time. </w:t>
      </w:r>
    </w:p>
    <w:p w14:paraId="46AD7A9D" w14:textId="77777777" w:rsidR="00E369DE" w:rsidRPr="00F32849" w:rsidRDefault="00E369DE" w:rsidP="00E369DE">
      <w:pPr>
        <w:pStyle w:val="NormalWeb"/>
        <w:rPr>
          <w:rFonts w:ascii="Times" w:eastAsia="Cambria" w:hAnsi="Times" w:cs="Cambria"/>
          <w:sz w:val="22"/>
          <w:szCs w:val="22"/>
        </w:rPr>
      </w:pPr>
    </w:p>
    <w:p w14:paraId="6B58AB69" w14:textId="594DFD94" w:rsidR="00E369DE" w:rsidRPr="00F32849" w:rsidRDefault="0041360E" w:rsidP="00E369DE">
      <w:pPr>
        <w:pStyle w:val="NormalWeb"/>
        <w:rPr>
          <w:rFonts w:ascii="Times" w:eastAsia="Cambria" w:hAnsi="Times" w:cs="Cambria"/>
          <w:sz w:val="22"/>
          <w:szCs w:val="22"/>
        </w:rPr>
      </w:pPr>
      <w:r w:rsidRPr="00F32849">
        <w:rPr>
          <w:rFonts w:ascii="Times" w:eastAsia="Cambria" w:hAnsi="Times" w:cs="Cambria"/>
          <w:sz w:val="22"/>
          <w:szCs w:val="22"/>
        </w:rPr>
        <w:t>Across the nation, t</w:t>
      </w:r>
      <w:r w:rsidR="00E369DE" w:rsidRPr="00F32849">
        <w:rPr>
          <w:rFonts w:ascii="Times" w:eastAsia="Cambria" w:hAnsi="Times" w:cs="Cambria"/>
          <w:sz w:val="22"/>
          <w:szCs w:val="22"/>
        </w:rPr>
        <w:t xml:space="preserve">he number of older adults in homelessness has increased by more than 10% in the last 15 years. This number is expected to continue to grow. When researchers at Boston University looked at </w:t>
      </w:r>
      <w:r w:rsidR="00E56137" w:rsidRPr="00F32849">
        <w:rPr>
          <w:rFonts w:ascii="Times" w:eastAsia="Cambria" w:hAnsi="Times" w:cs="Cambria"/>
          <w:sz w:val="22"/>
          <w:szCs w:val="22"/>
        </w:rPr>
        <w:t xml:space="preserve">the </w:t>
      </w:r>
      <w:r w:rsidR="00E369DE" w:rsidRPr="00F32849">
        <w:rPr>
          <w:rFonts w:ascii="Times" w:eastAsia="Cambria" w:hAnsi="Times" w:cs="Cambria"/>
          <w:sz w:val="22"/>
          <w:szCs w:val="22"/>
        </w:rPr>
        <w:t>expected costs</w:t>
      </w:r>
      <w:r w:rsidRPr="00F32849">
        <w:rPr>
          <w:rFonts w:ascii="Times" w:eastAsia="Cambria" w:hAnsi="Times" w:cs="Cambria"/>
          <w:sz w:val="22"/>
          <w:szCs w:val="22"/>
        </w:rPr>
        <w:t xml:space="preserve"> of </w:t>
      </w:r>
      <w:r w:rsidR="00177D46" w:rsidRPr="00F32849">
        <w:rPr>
          <w:rFonts w:ascii="Times" w:eastAsia="Cambria" w:hAnsi="Times" w:cs="Cambria"/>
          <w:sz w:val="22"/>
          <w:szCs w:val="22"/>
        </w:rPr>
        <w:t>providing for</w:t>
      </w:r>
      <w:r w:rsidRPr="00F32849">
        <w:rPr>
          <w:rFonts w:ascii="Times" w:eastAsia="Cambria" w:hAnsi="Times" w:cs="Cambria"/>
          <w:sz w:val="22"/>
          <w:szCs w:val="22"/>
        </w:rPr>
        <w:t xml:space="preserve"> homeless seniors</w:t>
      </w:r>
      <w:r w:rsidR="00E369DE" w:rsidRPr="00F32849">
        <w:rPr>
          <w:rFonts w:ascii="Times" w:eastAsia="Cambria" w:hAnsi="Times" w:cs="Cambria"/>
          <w:sz w:val="22"/>
          <w:szCs w:val="22"/>
        </w:rPr>
        <w:t xml:space="preserve"> the number was shocking. </w:t>
      </w:r>
      <w:r w:rsidR="00177D46" w:rsidRPr="00F32849">
        <w:rPr>
          <w:rFonts w:ascii="Times" w:eastAsia="Cambria" w:hAnsi="Times" w:cs="Cambria"/>
          <w:sz w:val="22"/>
          <w:szCs w:val="22"/>
        </w:rPr>
        <w:t xml:space="preserve">It costs </w:t>
      </w:r>
      <w:r w:rsidR="003658EB" w:rsidRPr="00F32849">
        <w:rPr>
          <w:rFonts w:ascii="Times" w:eastAsia="Cambria" w:hAnsi="Times" w:cs="Cambria"/>
          <w:sz w:val="22"/>
          <w:szCs w:val="22"/>
        </w:rPr>
        <w:t>some</w:t>
      </w:r>
      <w:r w:rsidR="00177D46" w:rsidRPr="00F32849">
        <w:rPr>
          <w:rFonts w:ascii="Times" w:eastAsia="Cambria" w:hAnsi="Times" w:cs="Cambria"/>
          <w:sz w:val="22"/>
          <w:szCs w:val="22"/>
        </w:rPr>
        <w:t xml:space="preserve"> $5 billion per year to provide shelter, health, and related services. This is the cost of maintaining the status quo. </w:t>
      </w:r>
      <w:r w:rsidR="00E56137" w:rsidRPr="00F32849">
        <w:rPr>
          <w:rFonts w:ascii="Times" w:eastAsia="Cambria" w:hAnsi="Times" w:cs="Cambria"/>
          <w:sz w:val="22"/>
          <w:szCs w:val="22"/>
        </w:rPr>
        <w:t xml:space="preserve">Various estimates indicate that it costs </w:t>
      </w:r>
      <w:r w:rsidR="00655AC4" w:rsidRPr="00F32849">
        <w:rPr>
          <w:rFonts w:ascii="Times" w:eastAsia="Cambria" w:hAnsi="Times" w:cs="Cambria"/>
          <w:sz w:val="22"/>
          <w:szCs w:val="22"/>
        </w:rPr>
        <w:t xml:space="preserve">about </w:t>
      </w:r>
      <w:r w:rsidR="00E56137" w:rsidRPr="00F32849">
        <w:rPr>
          <w:rFonts w:ascii="Times" w:eastAsia="Cambria" w:hAnsi="Times" w:cs="Cambria"/>
          <w:sz w:val="22"/>
          <w:szCs w:val="22"/>
        </w:rPr>
        <w:t>half as much to build supportive housing</w:t>
      </w:r>
      <w:r w:rsidR="001D2FBD" w:rsidRPr="00F32849">
        <w:rPr>
          <w:rFonts w:ascii="Times" w:eastAsia="Cambria" w:hAnsi="Times" w:cs="Cambria"/>
          <w:sz w:val="22"/>
          <w:szCs w:val="22"/>
        </w:rPr>
        <w:t xml:space="preserve"> – a</w:t>
      </w:r>
      <w:r w:rsidR="00B22BBA" w:rsidRPr="00F32849">
        <w:rPr>
          <w:rFonts w:ascii="Times" w:eastAsia="Cambria" w:hAnsi="Times" w:cs="Cambria"/>
          <w:sz w:val="22"/>
          <w:szCs w:val="22"/>
        </w:rPr>
        <w:t xml:space="preserve"> place where th</w:t>
      </w:r>
      <w:r w:rsidR="003658EB" w:rsidRPr="00F32849">
        <w:rPr>
          <w:rFonts w:ascii="Times" w:eastAsia="Cambria" w:hAnsi="Times" w:cs="Cambria"/>
          <w:sz w:val="22"/>
          <w:szCs w:val="22"/>
        </w:rPr>
        <w:t>e</w:t>
      </w:r>
      <w:r w:rsidR="00B22BBA" w:rsidRPr="00F32849">
        <w:rPr>
          <w:rFonts w:ascii="Times" w:eastAsia="Cambria" w:hAnsi="Times" w:cs="Cambria"/>
          <w:sz w:val="22"/>
          <w:szCs w:val="22"/>
        </w:rPr>
        <w:t xml:space="preserve">se seniors can </w:t>
      </w:r>
      <w:r w:rsidR="00C13F2E" w:rsidRPr="00F32849">
        <w:rPr>
          <w:rFonts w:ascii="Times" w:eastAsia="Cambria" w:hAnsi="Times" w:cs="Cambria"/>
          <w:sz w:val="22"/>
          <w:szCs w:val="22"/>
        </w:rPr>
        <w:t>call home.</w:t>
      </w:r>
      <w:r w:rsidR="00E56137" w:rsidRPr="00F32849">
        <w:rPr>
          <w:rFonts w:ascii="Times" w:eastAsia="Cambria" w:hAnsi="Times" w:cs="Cambria"/>
          <w:sz w:val="22"/>
          <w:szCs w:val="22"/>
        </w:rPr>
        <w:t xml:space="preserve"> </w:t>
      </w:r>
    </w:p>
    <w:p w14:paraId="0BE55BF1" w14:textId="77777777" w:rsidR="00E369DE" w:rsidRPr="00F32849" w:rsidRDefault="00E369DE" w:rsidP="00E369DE">
      <w:pPr>
        <w:pStyle w:val="NormalWeb"/>
        <w:rPr>
          <w:rFonts w:ascii="Times" w:eastAsia="Cambria" w:hAnsi="Times" w:cs="Cambria"/>
          <w:sz w:val="22"/>
          <w:szCs w:val="22"/>
        </w:rPr>
      </w:pPr>
    </w:p>
    <w:p w14:paraId="0D464F07" w14:textId="41C1F3BD" w:rsidR="003658EB" w:rsidRPr="00F32849" w:rsidRDefault="00ED5445" w:rsidP="00E369DE">
      <w:pPr>
        <w:pStyle w:val="NormalWeb"/>
        <w:rPr>
          <w:rFonts w:ascii="Times" w:eastAsia="Cambria" w:hAnsi="Times" w:cs="Cambria"/>
          <w:sz w:val="22"/>
          <w:szCs w:val="22"/>
        </w:rPr>
      </w:pPr>
      <w:r w:rsidRPr="00F32849">
        <w:rPr>
          <w:rFonts w:ascii="Times" w:eastAsia="Cambria" w:hAnsi="Times" w:cs="Cambria"/>
          <w:sz w:val="22"/>
          <w:szCs w:val="22"/>
        </w:rPr>
        <w:t xml:space="preserve">We need to talk about housing. We need to talk about building 300 housing units in Greater Lowell. CTI, The Lowell Plan, the Greater Lowell Chamber of Commerce, and </w:t>
      </w:r>
      <w:r w:rsidR="001D2FBD" w:rsidRPr="00F32849">
        <w:rPr>
          <w:rFonts w:ascii="Times" w:eastAsia="Cambria" w:hAnsi="Times" w:cs="Cambria"/>
          <w:sz w:val="22"/>
          <w:szCs w:val="22"/>
        </w:rPr>
        <w:t>GLCF</w:t>
      </w:r>
      <w:r w:rsidRPr="00F32849">
        <w:rPr>
          <w:rFonts w:ascii="Times" w:eastAsia="Cambria" w:hAnsi="Times" w:cs="Cambria"/>
          <w:sz w:val="22"/>
          <w:szCs w:val="22"/>
        </w:rPr>
        <w:t xml:space="preserve"> have begun to initiate this plan. </w:t>
      </w:r>
      <w:r w:rsidR="003658EB" w:rsidRPr="00F32849">
        <w:rPr>
          <w:rFonts w:ascii="Times" w:eastAsia="Cambria" w:hAnsi="Times" w:cs="Cambria"/>
          <w:sz w:val="22"/>
          <w:szCs w:val="22"/>
        </w:rPr>
        <w:t xml:space="preserve">We need the collective will and support of our community to accomplish this very important goal: more homes. </w:t>
      </w:r>
      <w:r w:rsidR="001D2FBD" w:rsidRPr="00F32849">
        <w:rPr>
          <w:rFonts w:ascii="Times" w:eastAsia="Cambria" w:hAnsi="Times" w:cs="Cambria"/>
          <w:sz w:val="22"/>
          <w:szCs w:val="22"/>
        </w:rPr>
        <w:t>We need your help</w:t>
      </w:r>
      <w:r w:rsidR="00F71DB2" w:rsidRPr="00F32849">
        <w:rPr>
          <w:rFonts w:ascii="Times" w:eastAsia="Cambria" w:hAnsi="Times" w:cs="Cambria"/>
          <w:sz w:val="22"/>
          <w:szCs w:val="22"/>
        </w:rPr>
        <w:t xml:space="preserve">, please email </w:t>
      </w:r>
      <w:hyperlink r:id="rId12" w:history="1">
        <w:r w:rsidR="00F71DB2" w:rsidRPr="00F32849">
          <w:rPr>
            <w:rStyle w:val="Hyperlink"/>
            <w:rFonts w:ascii="Times" w:eastAsia="Cambria" w:hAnsi="Times" w:cs="Cambria"/>
            <w:sz w:val="22"/>
            <w:szCs w:val="22"/>
          </w:rPr>
          <w:t>talkabouthousing@commteam.org</w:t>
        </w:r>
      </w:hyperlink>
      <w:r w:rsidR="00F71DB2" w:rsidRPr="00F32849">
        <w:rPr>
          <w:rFonts w:ascii="Times" w:eastAsia="Cambria" w:hAnsi="Times" w:cs="Cambria"/>
          <w:sz w:val="22"/>
          <w:szCs w:val="22"/>
        </w:rPr>
        <w:t>.</w:t>
      </w:r>
    </w:p>
    <w:p w14:paraId="6606CD8F" w14:textId="77777777" w:rsidR="00B40F10" w:rsidRPr="00F32849" w:rsidRDefault="00B40F10" w:rsidP="00B40F10">
      <w:pPr>
        <w:rPr>
          <w:rFonts w:ascii="Times" w:eastAsia="Times" w:hAnsi="Times" w:cs="Times"/>
        </w:rPr>
      </w:pPr>
    </w:p>
    <w:p w14:paraId="2C078E63" w14:textId="2005FCAC" w:rsidR="004F18ED" w:rsidRPr="00F32849" w:rsidRDefault="00B40F10" w:rsidP="00F32849">
      <w:pPr>
        <w:rPr>
          <w:rFonts w:ascii="Times" w:hAnsi="Times"/>
          <w:color w:val="000000" w:themeColor="text1"/>
        </w:rPr>
      </w:pPr>
      <w:r w:rsidRPr="00F32849">
        <w:rPr>
          <w:rFonts w:ascii="Times" w:hAnsi="Times"/>
          <w:color w:val="000000" w:themeColor="text1"/>
        </w:rPr>
        <w:t>###</w:t>
      </w:r>
    </w:p>
    <w:sectPr w:rsidR="004F18ED" w:rsidRPr="00F32849" w:rsidSect="00E8193B">
      <w:footerReference w:type="defaul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3FBAF" w14:textId="77777777" w:rsidR="00AA5D4D" w:rsidRDefault="00AA5D4D" w:rsidP="00B40F10">
      <w:pPr>
        <w:spacing w:after="0" w:line="240" w:lineRule="auto"/>
      </w:pPr>
      <w:r>
        <w:separator/>
      </w:r>
    </w:p>
  </w:endnote>
  <w:endnote w:type="continuationSeparator" w:id="0">
    <w:p w14:paraId="5F8C523A" w14:textId="77777777" w:rsidR="00AA5D4D" w:rsidRDefault="00AA5D4D" w:rsidP="00B40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46EB" w14:textId="77777777" w:rsidR="00B40F10" w:rsidRPr="006115E2" w:rsidRDefault="00B40F10" w:rsidP="00B40F10">
    <w:pPr>
      <w:rPr>
        <w:sz w:val="18"/>
        <w:szCs w:val="18"/>
      </w:rPr>
    </w:pPr>
    <w:r>
      <w:rPr>
        <w:sz w:val="18"/>
        <w:szCs w:val="18"/>
      </w:rPr>
      <w:t>MEDIA CONTACT: Jennifer Aradhya,</w:t>
    </w:r>
    <w:r w:rsidRPr="006115E2">
      <w:rPr>
        <w:sz w:val="18"/>
        <w:szCs w:val="18"/>
      </w:rPr>
      <w:t xml:space="preserve"> </w:t>
    </w:r>
    <w:r w:rsidRPr="00BC761E">
      <w:rPr>
        <w:i/>
        <w:sz w:val="18"/>
        <w:szCs w:val="18"/>
      </w:rPr>
      <w:t xml:space="preserve">Vice President, </w:t>
    </w:r>
    <w:r>
      <w:rPr>
        <w:i/>
        <w:sz w:val="18"/>
        <w:szCs w:val="18"/>
      </w:rPr>
      <w:t xml:space="preserve">Marketing, </w:t>
    </w:r>
    <w:r w:rsidRPr="00BC761E">
      <w:rPr>
        <w:i/>
        <w:sz w:val="18"/>
        <w:szCs w:val="18"/>
      </w:rPr>
      <w:t>Programs</w:t>
    </w:r>
    <w:r>
      <w:rPr>
        <w:i/>
        <w:sz w:val="18"/>
        <w:szCs w:val="18"/>
      </w:rPr>
      <w:t xml:space="preserve"> &amp; Strategy</w:t>
    </w:r>
  </w:p>
  <w:p w14:paraId="21FC331D" w14:textId="7980E006" w:rsidR="00B40F10" w:rsidRPr="00B40F10" w:rsidRDefault="00B40F10" w:rsidP="00B40F10">
    <w:pPr>
      <w:rPr>
        <w:sz w:val="18"/>
        <w:szCs w:val="18"/>
      </w:rPr>
    </w:pPr>
    <w:r w:rsidRPr="006115E2">
      <w:rPr>
        <w:sz w:val="18"/>
        <w:szCs w:val="18"/>
      </w:rPr>
      <w:t>978-970-1600</w:t>
    </w:r>
    <w:r>
      <w:rPr>
        <w:sz w:val="18"/>
        <w:szCs w:val="18"/>
      </w:rPr>
      <w:t xml:space="preserve"> | </w:t>
    </w:r>
    <w:hyperlink r:id="rId1" w:history="1">
      <w:r w:rsidRPr="004A760A">
        <w:rPr>
          <w:rStyle w:val="Hyperlink"/>
          <w:sz w:val="18"/>
          <w:szCs w:val="18"/>
        </w:rPr>
        <w:t>jennifer@glcfoundation.org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188E" w14:textId="77777777" w:rsidR="00AA5D4D" w:rsidRDefault="00AA5D4D" w:rsidP="00B40F10">
      <w:pPr>
        <w:spacing w:after="0" w:line="240" w:lineRule="auto"/>
      </w:pPr>
      <w:r>
        <w:separator/>
      </w:r>
    </w:p>
  </w:footnote>
  <w:footnote w:type="continuationSeparator" w:id="0">
    <w:p w14:paraId="1AA69267" w14:textId="77777777" w:rsidR="00AA5D4D" w:rsidRDefault="00AA5D4D" w:rsidP="00B40F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F9367F"/>
    <w:rsid w:val="000012A6"/>
    <w:rsid w:val="00014678"/>
    <w:rsid w:val="00056B04"/>
    <w:rsid w:val="000769C7"/>
    <w:rsid w:val="001525EF"/>
    <w:rsid w:val="00154BA8"/>
    <w:rsid w:val="00166A9B"/>
    <w:rsid w:val="00177D46"/>
    <w:rsid w:val="001D2FBD"/>
    <w:rsid w:val="001D3FD5"/>
    <w:rsid w:val="001E3D29"/>
    <w:rsid w:val="002C10C9"/>
    <w:rsid w:val="00321E8A"/>
    <w:rsid w:val="003658EB"/>
    <w:rsid w:val="00393BA9"/>
    <w:rsid w:val="003F6332"/>
    <w:rsid w:val="004023F3"/>
    <w:rsid w:val="0041360E"/>
    <w:rsid w:val="00415DE6"/>
    <w:rsid w:val="004F18ED"/>
    <w:rsid w:val="00591565"/>
    <w:rsid w:val="005B525E"/>
    <w:rsid w:val="005C4060"/>
    <w:rsid w:val="0065025B"/>
    <w:rsid w:val="006554CE"/>
    <w:rsid w:val="00655AC4"/>
    <w:rsid w:val="00665350"/>
    <w:rsid w:val="006D5E1D"/>
    <w:rsid w:val="00713083"/>
    <w:rsid w:val="007B16B8"/>
    <w:rsid w:val="007C406F"/>
    <w:rsid w:val="007C5BAD"/>
    <w:rsid w:val="008A4224"/>
    <w:rsid w:val="009253D0"/>
    <w:rsid w:val="009326ED"/>
    <w:rsid w:val="00A21147"/>
    <w:rsid w:val="00A3789D"/>
    <w:rsid w:val="00A56C4B"/>
    <w:rsid w:val="00AA5D4D"/>
    <w:rsid w:val="00AF7FAA"/>
    <w:rsid w:val="00B22BBA"/>
    <w:rsid w:val="00B3450A"/>
    <w:rsid w:val="00B40F10"/>
    <w:rsid w:val="00B6B3EA"/>
    <w:rsid w:val="00B94F2F"/>
    <w:rsid w:val="00C13F2E"/>
    <w:rsid w:val="00C63664"/>
    <w:rsid w:val="00C82327"/>
    <w:rsid w:val="00C91E5D"/>
    <w:rsid w:val="00CA5B34"/>
    <w:rsid w:val="00CB1A6F"/>
    <w:rsid w:val="00D045E4"/>
    <w:rsid w:val="00D44463"/>
    <w:rsid w:val="00E12C71"/>
    <w:rsid w:val="00E369DE"/>
    <w:rsid w:val="00E56137"/>
    <w:rsid w:val="00E8193B"/>
    <w:rsid w:val="00E91CE2"/>
    <w:rsid w:val="00ED5445"/>
    <w:rsid w:val="00F32849"/>
    <w:rsid w:val="00F71DB2"/>
    <w:rsid w:val="01EE7625"/>
    <w:rsid w:val="0252844B"/>
    <w:rsid w:val="052B731E"/>
    <w:rsid w:val="069C48D3"/>
    <w:rsid w:val="09FA1631"/>
    <w:rsid w:val="0C4C6655"/>
    <w:rsid w:val="0F17DEF6"/>
    <w:rsid w:val="10FADFC7"/>
    <w:rsid w:val="156C368A"/>
    <w:rsid w:val="16790997"/>
    <w:rsid w:val="194D3400"/>
    <w:rsid w:val="1A2F044E"/>
    <w:rsid w:val="1B2747D8"/>
    <w:rsid w:val="1B6FDE85"/>
    <w:rsid w:val="1E6DBC61"/>
    <w:rsid w:val="1FC962D6"/>
    <w:rsid w:val="2271CFCC"/>
    <w:rsid w:val="27BD824A"/>
    <w:rsid w:val="2828F28C"/>
    <w:rsid w:val="28F7319A"/>
    <w:rsid w:val="29AF7F9C"/>
    <w:rsid w:val="30450F79"/>
    <w:rsid w:val="314B3C33"/>
    <w:rsid w:val="32B8093E"/>
    <w:rsid w:val="34B76A65"/>
    <w:rsid w:val="355A7896"/>
    <w:rsid w:val="38AE40AA"/>
    <w:rsid w:val="3E5C6EAC"/>
    <w:rsid w:val="41BF7A74"/>
    <w:rsid w:val="483522B9"/>
    <w:rsid w:val="4837D216"/>
    <w:rsid w:val="4899F458"/>
    <w:rsid w:val="49A4BF01"/>
    <w:rsid w:val="4A28F123"/>
    <w:rsid w:val="4A5703BE"/>
    <w:rsid w:val="4B53F7C8"/>
    <w:rsid w:val="4BF9367F"/>
    <w:rsid w:val="53B6C9FC"/>
    <w:rsid w:val="54FABEDB"/>
    <w:rsid w:val="55152C86"/>
    <w:rsid w:val="55D445B4"/>
    <w:rsid w:val="577860B3"/>
    <w:rsid w:val="587D006A"/>
    <w:rsid w:val="5CF85BAE"/>
    <w:rsid w:val="5F35E2A8"/>
    <w:rsid w:val="5FAE914B"/>
    <w:rsid w:val="62B3F7AC"/>
    <w:rsid w:val="643196F5"/>
    <w:rsid w:val="69233930"/>
    <w:rsid w:val="6AF9E305"/>
    <w:rsid w:val="6C1827DE"/>
    <w:rsid w:val="70A3ABDB"/>
    <w:rsid w:val="71489D8D"/>
    <w:rsid w:val="7885A1FA"/>
    <w:rsid w:val="7C9B9D5E"/>
    <w:rsid w:val="7F94A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367F"/>
  <w15:chartTrackingRefBased/>
  <w15:docId w15:val="{9E8C7D19-E17E-487B-B266-A4B0A904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4F2F"/>
    <w:rPr>
      <w:sz w:val="16"/>
      <w:szCs w:val="16"/>
    </w:rPr>
  </w:style>
  <w:style w:type="paragraph" w:styleId="CommentText">
    <w:name w:val="annotation text"/>
    <w:basedOn w:val="Normal"/>
    <w:link w:val="CommentTextChar"/>
    <w:uiPriority w:val="99"/>
    <w:semiHidden/>
    <w:unhideWhenUsed/>
    <w:rsid w:val="00B94F2F"/>
    <w:pPr>
      <w:spacing w:line="240" w:lineRule="auto"/>
    </w:pPr>
    <w:rPr>
      <w:sz w:val="20"/>
      <w:szCs w:val="20"/>
    </w:rPr>
  </w:style>
  <w:style w:type="character" w:customStyle="1" w:styleId="CommentTextChar">
    <w:name w:val="Comment Text Char"/>
    <w:basedOn w:val="DefaultParagraphFont"/>
    <w:link w:val="CommentText"/>
    <w:uiPriority w:val="99"/>
    <w:semiHidden/>
    <w:rsid w:val="00B94F2F"/>
    <w:rPr>
      <w:sz w:val="20"/>
      <w:szCs w:val="20"/>
    </w:rPr>
  </w:style>
  <w:style w:type="paragraph" w:styleId="CommentSubject">
    <w:name w:val="annotation subject"/>
    <w:basedOn w:val="CommentText"/>
    <w:next w:val="CommentText"/>
    <w:link w:val="CommentSubjectChar"/>
    <w:uiPriority w:val="99"/>
    <w:semiHidden/>
    <w:unhideWhenUsed/>
    <w:rsid w:val="00B94F2F"/>
    <w:rPr>
      <w:b/>
      <w:bCs/>
    </w:rPr>
  </w:style>
  <w:style w:type="character" w:customStyle="1" w:styleId="CommentSubjectChar">
    <w:name w:val="Comment Subject Char"/>
    <w:basedOn w:val="CommentTextChar"/>
    <w:link w:val="CommentSubject"/>
    <w:uiPriority w:val="99"/>
    <w:semiHidden/>
    <w:rsid w:val="00B94F2F"/>
    <w:rPr>
      <w:b/>
      <w:bCs/>
      <w:sz w:val="20"/>
      <w:szCs w:val="20"/>
    </w:rPr>
  </w:style>
  <w:style w:type="character" w:styleId="UnresolvedMention">
    <w:name w:val="Unresolved Mention"/>
    <w:basedOn w:val="DefaultParagraphFont"/>
    <w:uiPriority w:val="99"/>
    <w:unhideWhenUsed/>
    <w:rsid w:val="00B94F2F"/>
    <w:rPr>
      <w:color w:val="605E5C"/>
      <w:shd w:val="clear" w:color="auto" w:fill="E1DFDD"/>
    </w:rPr>
  </w:style>
  <w:style w:type="character" w:styleId="Mention">
    <w:name w:val="Mention"/>
    <w:basedOn w:val="DefaultParagraphFont"/>
    <w:uiPriority w:val="99"/>
    <w:unhideWhenUsed/>
    <w:rsid w:val="00B94F2F"/>
    <w:rPr>
      <w:color w:val="2B579A"/>
      <w:shd w:val="clear" w:color="auto" w:fill="E1DFDD"/>
    </w:rPr>
  </w:style>
  <w:style w:type="paragraph" w:styleId="Header">
    <w:name w:val="header"/>
    <w:basedOn w:val="Normal"/>
    <w:link w:val="HeaderChar"/>
    <w:uiPriority w:val="99"/>
    <w:unhideWhenUsed/>
    <w:rsid w:val="00E91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CE2"/>
  </w:style>
  <w:style w:type="character" w:styleId="Hyperlink">
    <w:name w:val="Hyperlink"/>
    <w:basedOn w:val="DefaultParagraphFont"/>
    <w:uiPriority w:val="99"/>
    <w:unhideWhenUsed/>
    <w:rsid w:val="00E91CE2"/>
    <w:rPr>
      <w:color w:val="0563C1" w:themeColor="hyperlink"/>
      <w:u w:val="single"/>
    </w:rPr>
  </w:style>
  <w:style w:type="paragraph" w:styleId="NormalWeb">
    <w:name w:val="Normal (Web)"/>
    <w:basedOn w:val="Normal"/>
    <w:uiPriority w:val="99"/>
    <w:unhideWhenUsed/>
    <w:rsid w:val="00B40F10"/>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F10"/>
  </w:style>
  <w:style w:type="paragraph" w:styleId="Revision">
    <w:name w:val="Revision"/>
    <w:hidden/>
    <w:uiPriority w:val="99"/>
    <w:semiHidden/>
    <w:rsid w:val="004136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27954">
      <w:bodyDiv w:val="1"/>
      <w:marLeft w:val="0"/>
      <w:marRight w:val="0"/>
      <w:marTop w:val="0"/>
      <w:marBottom w:val="0"/>
      <w:divBdr>
        <w:top w:val="none" w:sz="0" w:space="0" w:color="auto"/>
        <w:left w:val="none" w:sz="0" w:space="0" w:color="auto"/>
        <w:bottom w:val="none" w:sz="0" w:space="0" w:color="auto"/>
        <w:right w:val="none" w:sz="0" w:space="0" w:color="auto"/>
      </w:divBdr>
    </w:div>
    <w:div w:id="1475681878">
      <w:bodyDiv w:val="1"/>
      <w:marLeft w:val="0"/>
      <w:marRight w:val="0"/>
      <w:marTop w:val="0"/>
      <w:marBottom w:val="0"/>
      <w:divBdr>
        <w:top w:val="none" w:sz="0" w:space="0" w:color="auto"/>
        <w:left w:val="none" w:sz="0" w:space="0" w:color="auto"/>
        <w:bottom w:val="none" w:sz="0" w:space="0" w:color="auto"/>
        <w:right w:val="none" w:sz="0" w:space="0" w:color="auto"/>
      </w:divBdr>
    </w:div>
    <w:div w:id="1791391008">
      <w:bodyDiv w:val="1"/>
      <w:marLeft w:val="0"/>
      <w:marRight w:val="0"/>
      <w:marTop w:val="0"/>
      <w:marBottom w:val="0"/>
      <w:divBdr>
        <w:top w:val="none" w:sz="0" w:space="0" w:color="auto"/>
        <w:left w:val="none" w:sz="0" w:space="0" w:color="auto"/>
        <w:bottom w:val="none" w:sz="0" w:space="0" w:color="auto"/>
        <w:right w:val="none" w:sz="0" w:space="0" w:color="auto"/>
      </w:divBdr>
    </w:div>
    <w:div w:id="204073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talkabouthousing@commtea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lcfoundation.org" TargetMode="External"/><Relationship Id="rId4" Type="http://schemas.openxmlformats.org/officeDocument/2006/relationships/styles" Target="styles.xml"/><Relationship Id="rId9" Type="http://schemas.openxmlformats.org/officeDocument/2006/relationships/hyperlink" Target="http://www.glcfoundation.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ennifer@glc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ee1ad15-ba2a-4846-a913-ea73abc290c1">
      <UserInfo>
        <DisplayName>Stacey Moore</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5EF45760EC6F4D932CA5D8AEFE58A8" ma:contentTypeVersion="12" ma:contentTypeDescription="Create a new document." ma:contentTypeScope="" ma:versionID="f34b8b54db4cd94c0a364a1931cf4ba3">
  <xsd:schema xmlns:xsd="http://www.w3.org/2001/XMLSchema" xmlns:xs="http://www.w3.org/2001/XMLSchema" xmlns:p="http://schemas.microsoft.com/office/2006/metadata/properties" xmlns:ns2="4530f49a-e433-4121-8bf9-e84de17dde66" xmlns:ns3="dee1ad15-ba2a-4846-a913-ea73abc290c1" targetNamespace="http://schemas.microsoft.com/office/2006/metadata/properties" ma:root="true" ma:fieldsID="90712666f41559cbd09eeb7694f63aac" ns2:_="" ns3:_="">
    <xsd:import namespace="4530f49a-e433-4121-8bf9-e84de17dde66"/>
    <xsd:import namespace="dee1ad15-ba2a-4846-a913-ea73abc290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f49a-e433-4121-8bf9-e84de17dd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1ad15-ba2a-4846-a913-ea73abc290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82AE2-F6AC-40BD-8336-6B250A643437}">
  <ds:schemaRefs>
    <ds:schemaRef ds:uri="http://schemas.microsoft.com/sharepoint/v3/contenttype/forms"/>
  </ds:schemaRefs>
</ds:datastoreItem>
</file>

<file path=customXml/itemProps2.xml><?xml version="1.0" encoding="utf-8"?>
<ds:datastoreItem xmlns:ds="http://schemas.openxmlformats.org/officeDocument/2006/customXml" ds:itemID="{9711327B-1CAE-48E7-91AF-F6CFBE2E9A23}">
  <ds:schemaRefs>
    <ds:schemaRef ds:uri="http://schemas.microsoft.com/office/2006/metadata/properties"/>
    <ds:schemaRef ds:uri="http://schemas.microsoft.com/office/infopath/2007/PartnerControls"/>
    <ds:schemaRef ds:uri="dee1ad15-ba2a-4846-a913-ea73abc290c1"/>
  </ds:schemaRefs>
</ds:datastoreItem>
</file>

<file path=customXml/itemProps3.xml><?xml version="1.0" encoding="utf-8"?>
<ds:datastoreItem xmlns:ds="http://schemas.openxmlformats.org/officeDocument/2006/customXml" ds:itemID="{276C258A-95FC-42FE-B586-FB6C725B6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f49a-e433-4121-8bf9-e84de17dde66"/>
    <ds:schemaRef ds:uri="dee1ad15-ba2a-4846-a913-ea73abc29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Palazzo</dc:creator>
  <cp:keywords/>
  <dc:description/>
  <cp:lastModifiedBy>Jennifer Aradhya</cp:lastModifiedBy>
  <cp:revision>5</cp:revision>
  <dcterms:created xsi:type="dcterms:W3CDTF">2022-03-09T21:39:00Z</dcterms:created>
  <dcterms:modified xsi:type="dcterms:W3CDTF">2022-03-09T21:43:00Z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0x0101007A5EF45760EC6F4D932CA5D8AEFE58A8</vt:lpwstr>
  </property>
</Properties>
</file>